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79" w:rsidRPr="000E02D8" w:rsidRDefault="001764A9" w:rsidP="008B6B7A">
      <w:pPr>
        <w:jc w:val="center"/>
        <w:rPr>
          <w:b/>
          <w:sz w:val="28"/>
          <w:szCs w:val="28"/>
        </w:rPr>
      </w:pPr>
      <w:r w:rsidRPr="000E02D8">
        <w:rPr>
          <w:b/>
          <w:sz w:val="28"/>
          <w:szCs w:val="28"/>
        </w:rPr>
        <w:t>Информация</w:t>
      </w:r>
    </w:p>
    <w:p w:rsidR="002D69BB" w:rsidRDefault="002D69BB" w:rsidP="002D69BB">
      <w:pPr>
        <w:jc w:val="center"/>
        <w:rPr>
          <w:b/>
          <w:sz w:val="28"/>
          <w:szCs w:val="28"/>
        </w:rPr>
      </w:pPr>
      <w:r w:rsidRPr="00D67652">
        <w:rPr>
          <w:b/>
          <w:sz w:val="28"/>
          <w:szCs w:val="28"/>
        </w:rPr>
        <w:t>о выполнении постановления</w:t>
      </w:r>
      <w:r w:rsidR="00B54F23">
        <w:rPr>
          <w:b/>
          <w:sz w:val="28"/>
          <w:szCs w:val="28"/>
        </w:rPr>
        <w:t xml:space="preserve"> </w:t>
      </w:r>
      <w:r w:rsidRPr="00D67652">
        <w:rPr>
          <w:b/>
          <w:sz w:val="28"/>
          <w:szCs w:val="28"/>
        </w:rPr>
        <w:t>администрации</w:t>
      </w:r>
      <w:r w:rsidR="00B54F23">
        <w:rPr>
          <w:b/>
          <w:sz w:val="28"/>
          <w:szCs w:val="28"/>
        </w:rPr>
        <w:t xml:space="preserve"> </w:t>
      </w:r>
      <w:r w:rsidRPr="00D67652">
        <w:rPr>
          <w:b/>
          <w:sz w:val="28"/>
          <w:szCs w:val="28"/>
        </w:rPr>
        <w:t>Ковернинского муниципального округа от 2</w:t>
      </w:r>
      <w:r>
        <w:rPr>
          <w:b/>
          <w:sz w:val="28"/>
          <w:szCs w:val="28"/>
        </w:rPr>
        <w:t>3</w:t>
      </w:r>
      <w:r w:rsidRPr="00D67652">
        <w:rPr>
          <w:b/>
          <w:sz w:val="28"/>
          <w:szCs w:val="28"/>
        </w:rPr>
        <w:t>.0</w:t>
      </w:r>
      <w:r>
        <w:rPr>
          <w:b/>
          <w:sz w:val="28"/>
          <w:szCs w:val="28"/>
        </w:rPr>
        <w:t>5</w:t>
      </w:r>
      <w:r w:rsidRPr="00D67652">
        <w:rPr>
          <w:b/>
          <w:sz w:val="28"/>
          <w:szCs w:val="28"/>
        </w:rPr>
        <w:t>.202</w:t>
      </w:r>
      <w:r>
        <w:rPr>
          <w:b/>
          <w:sz w:val="28"/>
          <w:szCs w:val="28"/>
        </w:rPr>
        <w:t>5</w:t>
      </w:r>
      <w:r w:rsidRPr="00D67652">
        <w:rPr>
          <w:b/>
          <w:sz w:val="28"/>
          <w:szCs w:val="28"/>
        </w:rPr>
        <w:t xml:space="preserve"> № </w:t>
      </w:r>
      <w:r>
        <w:rPr>
          <w:b/>
          <w:sz w:val="28"/>
          <w:szCs w:val="28"/>
        </w:rPr>
        <w:t>63</w:t>
      </w:r>
      <w:r w:rsidRPr="00D67652">
        <w:rPr>
          <w:b/>
          <w:sz w:val="28"/>
          <w:szCs w:val="28"/>
        </w:rPr>
        <w:t>8 «О мерах по</w:t>
      </w:r>
      <w:r w:rsidR="00B54F23">
        <w:rPr>
          <w:b/>
          <w:sz w:val="28"/>
          <w:szCs w:val="28"/>
        </w:rPr>
        <w:t xml:space="preserve"> </w:t>
      </w:r>
      <w:r w:rsidRPr="00D67652">
        <w:rPr>
          <w:b/>
          <w:sz w:val="28"/>
          <w:szCs w:val="28"/>
        </w:rPr>
        <w:t>реализации решения Совета депутатов Ковернинского</w:t>
      </w:r>
      <w:r w:rsidR="00B54F23">
        <w:rPr>
          <w:b/>
          <w:sz w:val="28"/>
          <w:szCs w:val="28"/>
        </w:rPr>
        <w:t xml:space="preserve"> </w:t>
      </w:r>
      <w:r w:rsidRPr="00D67652">
        <w:rPr>
          <w:b/>
          <w:sz w:val="28"/>
          <w:szCs w:val="28"/>
        </w:rPr>
        <w:t>муниципального</w:t>
      </w:r>
      <w:r w:rsidR="00B54F23">
        <w:rPr>
          <w:b/>
          <w:sz w:val="28"/>
          <w:szCs w:val="28"/>
        </w:rPr>
        <w:t xml:space="preserve"> </w:t>
      </w:r>
      <w:r w:rsidRPr="00D67652">
        <w:rPr>
          <w:b/>
          <w:sz w:val="28"/>
          <w:szCs w:val="28"/>
        </w:rPr>
        <w:t>округа</w:t>
      </w:r>
      <w:r w:rsidR="00B54F23">
        <w:rPr>
          <w:b/>
          <w:sz w:val="28"/>
          <w:szCs w:val="28"/>
        </w:rPr>
        <w:t xml:space="preserve"> </w:t>
      </w:r>
      <w:r w:rsidRPr="00D67652">
        <w:rPr>
          <w:b/>
          <w:sz w:val="28"/>
          <w:szCs w:val="28"/>
        </w:rPr>
        <w:t>от</w:t>
      </w:r>
      <w:r w:rsidR="00B54F23">
        <w:rPr>
          <w:b/>
          <w:sz w:val="28"/>
          <w:szCs w:val="28"/>
        </w:rPr>
        <w:t xml:space="preserve"> </w:t>
      </w:r>
      <w:r w:rsidRPr="00D67652">
        <w:rPr>
          <w:b/>
          <w:sz w:val="28"/>
          <w:szCs w:val="28"/>
        </w:rPr>
        <w:t>2</w:t>
      </w:r>
      <w:r>
        <w:rPr>
          <w:b/>
          <w:sz w:val="28"/>
          <w:szCs w:val="28"/>
        </w:rPr>
        <w:t>4</w:t>
      </w:r>
      <w:r w:rsidRPr="00D67652">
        <w:rPr>
          <w:b/>
          <w:sz w:val="28"/>
          <w:szCs w:val="28"/>
        </w:rPr>
        <w:t xml:space="preserve"> декабря 202</w:t>
      </w:r>
      <w:r>
        <w:rPr>
          <w:b/>
          <w:sz w:val="28"/>
          <w:szCs w:val="28"/>
        </w:rPr>
        <w:t>4</w:t>
      </w:r>
      <w:r w:rsidRPr="00D67652">
        <w:rPr>
          <w:b/>
          <w:sz w:val="28"/>
          <w:szCs w:val="28"/>
        </w:rPr>
        <w:t xml:space="preserve"> года № </w:t>
      </w:r>
      <w:r>
        <w:rPr>
          <w:b/>
          <w:sz w:val="28"/>
          <w:szCs w:val="28"/>
        </w:rPr>
        <w:t>7</w:t>
      </w:r>
      <w:r w:rsidRPr="00D67652">
        <w:rPr>
          <w:b/>
          <w:sz w:val="28"/>
          <w:szCs w:val="28"/>
        </w:rPr>
        <w:t>9 «О бюджете муниципального округа на 202</w:t>
      </w:r>
      <w:r>
        <w:rPr>
          <w:b/>
          <w:sz w:val="28"/>
          <w:szCs w:val="28"/>
        </w:rPr>
        <w:t>5</w:t>
      </w:r>
      <w:r w:rsidRPr="00D67652">
        <w:rPr>
          <w:b/>
          <w:sz w:val="28"/>
          <w:szCs w:val="28"/>
        </w:rPr>
        <w:t xml:space="preserve"> год</w:t>
      </w:r>
    </w:p>
    <w:p w:rsidR="002D69BB" w:rsidRPr="00D67652" w:rsidRDefault="002D69BB" w:rsidP="002D69BB">
      <w:pPr>
        <w:jc w:val="center"/>
        <w:rPr>
          <w:sz w:val="28"/>
          <w:szCs w:val="28"/>
        </w:rPr>
      </w:pPr>
      <w:r w:rsidRPr="00D67652">
        <w:rPr>
          <w:b/>
          <w:sz w:val="28"/>
          <w:szCs w:val="28"/>
        </w:rPr>
        <w:t xml:space="preserve"> и на плановый период 202</w:t>
      </w:r>
      <w:r>
        <w:rPr>
          <w:b/>
          <w:sz w:val="28"/>
          <w:szCs w:val="28"/>
        </w:rPr>
        <w:t>6</w:t>
      </w:r>
      <w:r w:rsidRPr="00D67652">
        <w:rPr>
          <w:b/>
          <w:sz w:val="28"/>
          <w:szCs w:val="28"/>
        </w:rPr>
        <w:t xml:space="preserve"> и 202</w:t>
      </w:r>
      <w:r>
        <w:rPr>
          <w:b/>
          <w:sz w:val="28"/>
          <w:szCs w:val="28"/>
        </w:rPr>
        <w:t>7</w:t>
      </w:r>
      <w:r w:rsidRPr="00D67652">
        <w:rPr>
          <w:b/>
          <w:sz w:val="28"/>
          <w:szCs w:val="28"/>
        </w:rPr>
        <w:t xml:space="preserve"> годов»</w:t>
      </w:r>
    </w:p>
    <w:p w:rsidR="00453FC2" w:rsidRPr="001E32B2" w:rsidRDefault="00453FC2" w:rsidP="0064559A">
      <w:pPr>
        <w:jc w:val="center"/>
        <w:rPr>
          <w:color w:val="FF0000"/>
          <w:sz w:val="28"/>
          <w:szCs w:val="28"/>
        </w:rPr>
      </w:pPr>
    </w:p>
    <w:p w:rsidR="0011017D" w:rsidRPr="000057F5" w:rsidRDefault="001764A9" w:rsidP="00E22E06">
      <w:pPr>
        <w:jc w:val="both"/>
        <w:rPr>
          <w:sz w:val="28"/>
          <w:szCs w:val="28"/>
        </w:rPr>
      </w:pPr>
      <w:r w:rsidRPr="001E32B2">
        <w:rPr>
          <w:color w:val="FF0000"/>
          <w:sz w:val="28"/>
          <w:szCs w:val="28"/>
        </w:rPr>
        <w:tab/>
      </w:r>
      <w:r w:rsidR="00EC6589" w:rsidRPr="00EC6589">
        <w:rPr>
          <w:sz w:val="28"/>
          <w:szCs w:val="28"/>
        </w:rPr>
        <w:t xml:space="preserve">Бюджет Ковернинского муниципального </w:t>
      </w:r>
      <w:r w:rsidR="002C0701">
        <w:rPr>
          <w:sz w:val="28"/>
          <w:szCs w:val="28"/>
        </w:rPr>
        <w:t>округ</w:t>
      </w:r>
      <w:r w:rsidR="00EC6589" w:rsidRPr="00EC6589">
        <w:rPr>
          <w:sz w:val="28"/>
          <w:szCs w:val="28"/>
        </w:rPr>
        <w:t>а за 20</w:t>
      </w:r>
      <w:r w:rsidR="009F6F38">
        <w:rPr>
          <w:sz w:val="28"/>
          <w:szCs w:val="28"/>
        </w:rPr>
        <w:t>2</w:t>
      </w:r>
      <w:r w:rsidR="00725C5B">
        <w:rPr>
          <w:sz w:val="28"/>
          <w:szCs w:val="28"/>
        </w:rPr>
        <w:t>5</w:t>
      </w:r>
      <w:r w:rsidR="00EC6589" w:rsidRPr="00EC6589">
        <w:rPr>
          <w:sz w:val="28"/>
          <w:szCs w:val="28"/>
        </w:rPr>
        <w:t xml:space="preserve"> год  исполнен по доходам в сумме </w:t>
      </w:r>
      <w:r w:rsidR="00456A1D">
        <w:rPr>
          <w:sz w:val="28"/>
          <w:szCs w:val="28"/>
        </w:rPr>
        <w:t>1</w:t>
      </w:r>
      <w:r w:rsidR="00FD181E">
        <w:rPr>
          <w:sz w:val="28"/>
          <w:szCs w:val="28"/>
        </w:rPr>
        <w:t> 527 620,9</w:t>
      </w:r>
      <w:r w:rsidR="00EC6589" w:rsidRPr="00EC6589">
        <w:rPr>
          <w:sz w:val="28"/>
          <w:szCs w:val="28"/>
        </w:rPr>
        <w:t xml:space="preserve"> тыс. рублей  при уточненном плане на год </w:t>
      </w:r>
      <w:r w:rsidR="00AD4670">
        <w:rPr>
          <w:sz w:val="28"/>
          <w:szCs w:val="28"/>
        </w:rPr>
        <w:t>1</w:t>
      </w:r>
      <w:r w:rsidR="00FD181E">
        <w:rPr>
          <w:sz w:val="28"/>
          <w:szCs w:val="28"/>
        </w:rPr>
        <w:t> 609 254,4</w:t>
      </w:r>
      <w:r w:rsidR="00EC6589" w:rsidRPr="00EC6589">
        <w:rPr>
          <w:sz w:val="28"/>
          <w:szCs w:val="28"/>
        </w:rPr>
        <w:t xml:space="preserve"> тыс. рублей, что составляет </w:t>
      </w:r>
      <w:r w:rsidR="00456A1D">
        <w:rPr>
          <w:sz w:val="28"/>
          <w:szCs w:val="28"/>
        </w:rPr>
        <w:t>9</w:t>
      </w:r>
      <w:r w:rsidR="00FD181E">
        <w:rPr>
          <w:sz w:val="28"/>
          <w:szCs w:val="28"/>
        </w:rPr>
        <w:t>4,9</w:t>
      </w:r>
      <w:r w:rsidR="00EC6589" w:rsidRPr="00EC6589">
        <w:rPr>
          <w:sz w:val="28"/>
          <w:szCs w:val="28"/>
        </w:rPr>
        <w:t xml:space="preserve"> % к плану года. </w:t>
      </w:r>
      <w:r w:rsidR="00EC6589" w:rsidRPr="004D1486">
        <w:rPr>
          <w:sz w:val="28"/>
          <w:szCs w:val="28"/>
        </w:rPr>
        <w:t xml:space="preserve">План  по налоговым и неналоговым доходам исполнен в сумме </w:t>
      </w:r>
      <w:r w:rsidR="00FD181E">
        <w:rPr>
          <w:sz w:val="28"/>
          <w:szCs w:val="28"/>
        </w:rPr>
        <w:t>512 491,0</w:t>
      </w:r>
      <w:r w:rsidR="00EC6589" w:rsidRPr="004D1486">
        <w:rPr>
          <w:sz w:val="28"/>
          <w:szCs w:val="28"/>
        </w:rPr>
        <w:t xml:space="preserve">  тыс. рублей при плане </w:t>
      </w:r>
      <w:r w:rsidR="00541471">
        <w:rPr>
          <w:sz w:val="28"/>
          <w:szCs w:val="28"/>
        </w:rPr>
        <w:t>4</w:t>
      </w:r>
      <w:r w:rsidR="00FD181E">
        <w:rPr>
          <w:sz w:val="28"/>
          <w:szCs w:val="28"/>
        </w:rPr>
        <w:t>75 765,7</w:t>
      </w:r>
      <w:r w:rsidR="00EC6589" w:rsidRPr="004D1486">
        <w:rPr>
          <w:sz w:val="28"/>
          <w:szCs w:val="28"/>
        </w:rPr>
        <w:t xml:space="preserve"> тыс. рублей, что составляет </w:t>
      </w:r>
      <w:r w:rsidR="00456A1D">
        <w:rPr>
          <w:sz w:val="28"/>
          <w:szCs w:val="28"/>
        </w:rPr>
        <w:t>10</w:t>
      </w:r>
      <w:r w:rsidR="00FD181E">
        <w:rPr>
          <w:sz w:val="28"/>
          <w:szCs w:val="28"/>
        </w:rPr>
        <w:t xml:space="preserve">7,7 </w:t>
      </w:r>
      <w:r w:rsidR="00EC6589" w:rsidRPr="004D1486">
        <w:rPr>
          <w:sz w:val="28"/>
          <w:szCs w:val="28"/>
        </w:rPr>
        <w:t xml:space="preserve">% </w:t>
      </w:r>
      <w:r w:rsidR="00456A1D">
        <w:rPr>
          <w:sz w:val="28"/>
          <w:szCs w:val="28"/>
        </w:rPr>
        <w:t xml:space="preserve"> перевыполнение на </w:t>
      </w:r>
      <w:r w:rsidR="006D61AF">
        <w:rPr>
          <w:sz w:val="28"/>
          <w:szCs w:val="28"/>
        </w:rPr>
        <w:t>36 725,3</w:t>
      </w:r>
      <w:r w:rsidR="00EC6589" w:rsidRPr="004D1486">
        <w:rPr>
          <w:sz w:val="28"/>
          <w:szCs w:val="28"/>
        </w:rPr>
        <w:t xml:space="preserve"> тыс. рублей. Не выполнен план </w:t>
      </w:r>
      <w:r w:rsidR="00391DB3">
        <w:rPr>
          <w:sz w:val="28"/>
          <w:szCs w:val="28"/>
        </w:rPr>
        <w:t xml:space="preserve">по </w:t>
      </w:r>
      <w:r w:rsidR="00FD181E">
        <w:rPr>
          <w:sz w:val="28"/>
          <w:szCs w:val="28"/>
        </w:rPr>
        <w:t xml:space="preserve">доходам от уплаты </w:t>
      </w:r>
      <w:r w:rsidR="00FD181E" w:rsidRPr="00923269">
        <w:rPr>
          <w:sz w:val="28"/>
          <w:szCs w:val="28"/>
        </w:rPr>
        <w:t xml:space="preserve">акцизов </w:t>
      </w:r>
      <w:r w:rsidR="00923269" w:rsidRPr="00923269">
        <w:rPr>
          <w:sz w:val="28"/>
          <w:szCs w:val="28"/>
        </w:rPr>
        <w:t>н</w:t>
      </w:r>
      <w:r w:rsidR="00FD181E" w:rsidRPr="00923269">
        <w:rPr>
          <w:sz w:val="28"/>
          <w:szCs w:val="28"/>
        </w:rPr>
        <w:t xml:space="preserve">а нефтепродукты </w:t>
      </w:r>
      <w:r w:rsidR="00391DB3" w:rsidRPr="00923269">
        <w:rPr>
          <w:sz w:val="28"/>
          <w:szCs w:val="28"/>
        </w:rPr>
        <w:t xml:space="preserve">на </w:t>
      </w:r>
      <w:r w:rsidR="00541471" w:rsidRPr="00923269">
        <w:rPr>
          <w:sz w:val="28"/>
          <w:szCs w:val="28"/>
        </w:rPr>
        <w:t>3</w:t>
      </w:r>
      <w:r w:rsidR="00FD181E" w:rsidRPr="00923269">
        <w:rPr>
          <w:sz w:val="28"/>
          <w:szCs w:val="28"/>
        </w:rPr>
        <w:t>50,2</w:t>
      </w:r>
      <w:r w:rsidR="00391DB3">
        <w:rPr>
          <w:sz w:val="28"/>
          <w:szCs w:val="28"/>
        </w:rPr>
        <w:t>тыс. руб.,</w:t>
      </w:r>
      <w:r w:rsidR="002D3F8F">
        <w:rPr>
          <w:sz w:val="28"/>
          <w:szCs w:val="28"/>
        </w:rPr>
        <w:t xml:space="preserve"> </w:t>
      </w:r>
      <w:r w:rsidR="00E25137">
        <w:rPr>
          <w:sz w:val="28"/>
          <w:szCs w:val="28"/>
        </w:rPr>
        <w:t>по</w:t>
      </w:r>
      <w:r w:rsidR="00FD181E">
        <w:rPr>
          <w:sz w:val="28"/>
          <w:szCs w:val="28"/>
        </w:rPr>
        <w:t xml:space="preserve"> прочим поступлениям от использования имущества на 151,8 тыс. рублей, </w:t>
      </w:r>
      <w:r w:rsidR="00EC6589" w:rsidRPr="00541471">
        <w:rPr>
          <w:sz w:val="28"/>
          <w:szCs w:val="28"/>
        </w:rPr>
        <w:t xml:space="preserve">по остальным налоговым и неналоговым доходам </w:t>
      </w:r>
      <w:r w:rsidR="00CD3591" w:rsidRPr="00541471">
        <w:rPr>
          <w:sz w:val="28"/>
          <w:szCs w:val="28"/>
        </w:rPr>
        <w:t>перевыполнение</w:t>
      </w:r>
      <w:r w:rsidR="00EC6589" w:rsidRPr="00541471">
        <w:rPr>
          <w:sz w:val="28"/>
          <w:szCs w:val="28"/>
        </w:rPr>
        <w:t>.</w:t>
      </w:r>
      <w:r w:rsidR="00660D40" w:rsidRPr="00541471">
        <w:rPr>
          <w:sz w:val="28"/>
          <w:szCs w:val="28"/>
        </w:rPr>
        <w:t>По безвозмездным</w:t>
      </w:r>
      <w:r w:rsidR="00660D40" w:rsidRPr="000057F5">
        <w:rPr>
          <w:sz w:val="28"/>
          <w:szCs w:val="28"/>
        </w:rPr>
        <w:t xml:space="preserve"> поступлениям невыполнение плана на </w:t>
      </w:r>
      <w:r w:rsidR="00FD181E">
        <w:rPr>
          <w:sz w:val="28"/>
          <w:szCs w:val="28"/>
        </w:rPr>
        <w:t>118 358,8</w:t>
      </w:r>
      <w:r w:rsidR="00660D40" w:rsidRPr="000057F5">
        <w:rPr>
          <w:sz w:val="28"/>
          <w:szCs w:val="28"/>
        </w:rPr>
        <w:t xml:space="preserve"> тыс. ру</w:t>
      </w:r>
      <w:r w:rsidR="006A01AA" w:rsidRPr="000057F5">
        <w:rPr>
          <w:sz w:val="28"/>
          <w:szCs w:val="28"/>
        </w:rPr>
        <w:t>б</w:t>
      </w:r>
      <w:r w:rsidR="00660D40" w:rsidRPr="000057F5">
        <w:rPr>
          <w:sz w:val="28"/>
          <w:szCs w:val="28"/>
        </w:rPr>
        <w:t xml:space="preserve">., в том числе </w:t>
      </w:r>
      <w:r w:rsidR="004D1486" w:rsidRPr="000057F5">
        <w:rPr>
          <w:sz w:val="28"/>
          <w:szCs w:val="28"/>
        </w:rPr>
        <w:t xml:space="preserve">по </w:t>
      </w:r>
      <w:r w:rsidR="00FD181E">
        <w:rPr>
          <w:sz w:val="28"/>
          <w:szCs w:val="28"/>
        </w:rPr>
        <w:t xml:space="preserve">дотациям на 22 668,4 тыс. рублей, по </w:t>
      </w:r>
      <w:r w:rsidR="00660D40" w:rsidRPr="000057F5">
        <w:rPr>
          <w:sz w:val="28"/>
          <w:szCs w:val="28"/>
        </w:rPr>
        <w:t xml:space="preserve">субсидиям на </w:t>
      </w:r>
      <w:r w:rsidR="00923269">
        <w:rPr>
          <w:sz w:val="28"/>
          <w:szCs w:val="28"/>
        </w:rPr>
        <w:t>87 236,9</w:t>
      </w:r>
      <w:r w:rsidR="00660D40" w:rsidRPr="000057F5">
        <w:rPr>
          <w:sz w:val="28"/>
          <w:szCs w:val="28"/>
        </w:rPr>
        <w:t xml:space="preserve">тыс. руб., </w:t>
      </w:r>
      <w:r w:rsidR="00923269">
        <w:rPr>
          <w:sz w:val="28"/>
          <w:szCs w:val="28"/>
        </w:rPr>
        <w:t xml:space="preserve">по </w:t>
      </w:r>
      <w:r w:rsidR="000057F5" w:rsidRPr="000057F5">
        <w:rPr>
          <w:sz w:val="28"/>
          <w:szCs w:val="28"/>
        </w:rPr>
        <w:t>субвенциям</w:t>
      </w:r>
      <w:r w:rsidR="00660D40" w:rsidRPr="000057F5">
        <w:rPr>
          <w:sz w:val="28"/>
          <w:szCs w:val="28"/>
        </w:rPr>
        <w:t>на</w:t>
      </w:r>
      <w:r w:rsidR="00923269">
        <w:rPr>
          <w:sz w:val="28"/>
          <w:szCs w:val="28"/>
        </w:rPr>
        <w:t>8 260,4</w:t>
      </w:r>
      <w:r w:rsidR="00660D40" w:rsidRPr="000057F5">
        <w:rPr>
          <w:sz w:val="28"/>
          <w:szCs w:val="28"/>
        </w:rPr>
        <w:t>тыс. руб</w:t>
      </w:r>
      <w:r w:rsidR="005677DD">
        <w:rPr>
          <w:sz w:val="28"/>
          <w:szCs w:val="28"/>
        </w:rPr>
        <w:t>лей</w:t>
      </w:r>
      <w:r w:rsidR="00923269">
        <w:rPr>
          <w:sz w:val="28"/>
          <w:szCs w:val="28"/>
        </w:rPr>
        <w:t>, по иным межбюджетным трансфертам на 193,1 тыс. рублей</w:t>
      </w:r>
      <w:r w:rsidR="00CD3591">
        <w:rPr>
          <w:sz w:val="28"/>
          <w:szCs w:val="28"/>
        </w:rPr>
        <w:t>.</w:t>
      </w:r>
    </w:p>
    <w:p w:rsidR="0091333A" w:rsidRPr="006D6022" w:rsidRDefault="00792F2D" w:rsidP="00D52537">
      <w:pPr>
        <w:ind w:firstLine="708"/>
        <w:jc w:val="both"/>
        <w:rPr>
          <w:sz w:val="28"/>
          <w:szCs w:val="28"/>
        </w:rPr>
      </w:pPr>
      <w:r w:rsidRPr="006D6022">
        <w:rPr>
          <w:sz w:val="28"/>
          <w:szCs w:val="28"/>
        </w:rPr>
        <w:t>К</w:t>
      </w:r>
      <w:r w:rsidR="0091333A" w:rsidRPr="006D6022">
        <w:rPr>
          <w:sz w:val="28"/>
          <w:szCs w:val="28"/>
        </w:rPr>
        <w:t xml:space="preserve"> факту 20</w:t>
      </w:r>
      <w:r w:rsidR="002C0701">
        <w:rPr>
          <w:sz w:val="28"/>
          <w:szCs w:val="28"/>
        </w:rPr>
        <w:t>2</w:t>
      </w:r>
      <w:r w:rsidR="00923269">
        <w:rPr>
          <w:sz w:val="28"/>
          <w:szCs w:val="28"/>
        </w:rPr>
        <w:t>4</w:t>
      </w:r>
      <w:r w:rsidR="0091333A" w:rsidRPr="006D6022">
        <w:rPr>
          <w:sz w:val="28"/>
          <w:szCs w:val="28"/>
        </w:rPr>
        <w:t xml:space="preserve"> года поступление доходов</w:t>
      </w:r>
      <w:r w:rsidR="00A46187" w:rsidRPr="006D6022">
        <w:rPr>
          <w:sz w:val="28"/>
          <w:szCs w:val="28"/>
        </w:rPr>
        <w:t xml:space="preserve"> в бюджет муниципального </w:t>
      </w:r>
      <w:r w:rsidR="002C0701">
        <w:rPr>
          <w:sz w:val="28"/>
          <w:szCs w:val="28"/>
        </w:rPr>
        <w:t>округ</w:t>
      </w:r>
      <w:r w:rsidR="00A46187" w:rsidRPr="006D6022">
        <w:rPr>
          <w:sz w:val="28"/>
          <w:szCs w:val="28"/>
        </w:rPr>
        <w:t>а</w:t>
      </w:r>
      <w:r w:rsidR="0091333A" w:rsidRPr="006D6022">
        <w:rPr>
          <w:sz w:val="28"/>
          <w:szCs w:val="28"/>
        </w:rPr>
        <w:t xml:space="preserve">  у</w:t>
      </w:r>
      <w:r w:rsidR="002529B2">
        <w:rPr>
          <w:sz w:val="28"/>
          <w:szCs w:val="28"/>
        </w:rPr>
        <w:t>меньши</w:t>
      </w:r>
      <w:r w:rsidR="0091333A" w:rsidRPr="006D6022">
        <w:rPr>
          <w:sz w:val="28"/>
          <w:szCs w:val="28"/>
        </w:rPr>
        <w:t>лось на</w:t>
      </w:r>
      <w:r w:rsidR="002529B2">
        <w:rPr>
          <w:sz w:val="28"/>
          <w:szCs w:val="28"/>
        </w:rPr>
        <w:t xml:space="preserve"> 264 133,1</w:t>
      </w:r>
      <w:r w:rsidR="0091333A" w:rsidRPr="006D6022">
        <w:rPr>
          <w:sz w:val="28"/>
          <w:szCs w:val="28"/>
        </w:rPr>
        <w:t xml:space="preserve"> тыс. рублей или на </w:t>
      </w:r>
      <w:r w:rsidR="002529B2">
        <w:rPr>
          <w:sz w:val="28"/>
          <w:szCs w:val="28"/>
        </w:rPr>
        <w:t>14,7</w:t>
      </w:r>
      <w:r w:rsidR="00F17A8C">
        <w:rPr>
          <w:sz w:val="28"/>
          <w:szCs w:val="28"/>
        </w:rPr>
        <w:t xml:space="preserve"> </w:t>
      </w:r>
      <w:r w:rsidR="0091333A" w:rsidRPr="00C75CF9">
        <w:rPr>
          <w:sz w:val="28"/>
          <w:szCs w:val="28"/>
        </w:rPr>
        <w:t>%</w:t>
      </w:r>
      <w:r w:rsidR="0064559A" w:rsidRPr="00C75CF9">
        <w:rPr>
          <w:sz w:val="28"/>
          <w:szCs w:val="28"/>
        </w:rPr>
        <w:t>,</w:t>
      </w:r>
      <w:r w:rsidR="0091333A" w:rsidRPr="006D6022">
        <w:rPr>
          <w:sz w:val="28"/>
          <w:szCs w:val="28"/>
        </w:rPr>
        <w:t xml:space="preserve"> в т.ч. по </w:t>
      </w:r>
      <w:r w:rsidRPr="006D6022">
        <w:rPr>
          <w:sz w:val="28"/>
          <w:szCs w:val="28"/>
        </w:rPr>
        <w:t>на</w:t>
      </w:r>
      <w:r w:rsidR="0091333A" w:rsidRPr="006D6022">
        <w:rPr>
          <w:sz w:val="28"/>
          <w:szCs w:val="28"/>
        </w:rPr>
        <w:t>л</w:t>
      </w:r>
      <w:r w:rsidRPr="006D6022">
        <w:rPr>
          <w:sz w:val="28"/>
          <w:szCs w:val="28"/>
        </w:rPr>
        <w:t>ого</w:t>
      </w:r>
      <w:r w:rsidR="0091333A" w:rsidRPr="006D6022">
        <w:rPr>
          <w:sz w:val="28"/>
          <w:szCs w:val="28"/>
        </w:rPr>
        <w:t xml:space="preserve">вым и неналоговым доходам </w:t>
      </w:r>
      <w:r w:rsidR="00F03539">
        <w:rPr>
          <w:sz w:val="28"/>
          <w:szCs w:val="28"/>
        </w:rPr>
        <w:t>увеличилось</w:t>
      </w:r>
      <w:r w:rsidR="001E69CB">
        <w:rPr>
          <w:sz w:val="28"/>
          <w:szCs w:val="28"/>
        </w:rPr>
        <w:t xml:space="preserve"> на </w:t>
      </w:r>
      <w:r w:rsidR="002529B2">
        <w:rPr>
          <w:sz w:val="28"/>
          <w:szCs w:val="28"/>
        </w:rPr>
        <w:t>47 338,4</w:t>
      </w:r>
      <w:r w:rsidR="001E69CB">
        <w:rPr>
          <w:sz w:val="28"/>
          <w:szCs w:val="28"/>
        </w:rPr>
        <w:t xml:space="preserve"> тыс.руб.,</w:t>
      </w:r>
      <w:r w:rsidR="002D3F8F">
        <w:rPr>
          <w:sz w:val="28"/>
          <w:szCs w:val="28"/>
        </w:rPr>
        <w:t xml:space="preserve"> </w:t>
      </w:r>
      <w:r w:rsidR="00951052" w:rsidRPr="006D6022">
        <w:rPr>
          <w:sz w:val="28"/>
          <w:szCs w:val="28"/>
        </w:rPr>
        <w:t xml:space="preserve">или </w:t>
      </w:r>
      <w:r w:rsidR="00951052" w:rsidRPr="00951052">
        <w:rPr>
          <w:sz w:val="28"/>
          <w:szCs w:val="28"/>
        </w:rPr>
        <w:t xml:space="preserve">на </w:t>
      </w:r>
      <w:r w:rsidR="002529B2">
        <w:rPr>
          <w:sz w:val="28"/>
          <w:szCs w:val="28"/>
        </w:rPr>
        <w:t>10,2</w:t>
      </w:r>
      <w:r w:rsidR="00951052" w:rsidRPr="00951052">
        <w:rPr>
          <w:sz w:val="28"/>
          <w:szCs w:val="28"/>
        </w:rPr>
        <w:t xml:space="preserve"> %,</w:t>
      </w:r>
      <w:r w:rsidR="00D52537" w:rsidRPr="006D6022">
        <w:rPr>
          <w:sz w:val="28"/>
          <w:szCs w:val="28"/>
        </w:rPr>
        <w:t>по безвозмездным перечислениям у</w:t>
      </w:r>
      <w:r w:rsidR="002529B2">
        <w:rPr>
          <w:sz w:val="28"/>
          <w:szCs w:val="28"/>
        </w:rPr>
        <w:t>меньшил</w:t>
      </w:r>
      <w:r w:rsidR="00D52537" w:rsidRPr="006D6022">
        <w:rPr>
          <w:sz w:val="28"/>
          <w:szCs w:val="28"/>
        </w:rPr>
        <w:t>ось на</w:t>
      </w:r>
      <w:r w:rsidR="002529B2">
        <w:rPr>
          <w:sz w:val="28"/>
          <w:szCs w:val="28"/>
        </w:rPr>
        <w:t xml:space="preserve"> 311 471,5</w:t>
      </w:r>
      <w:r w:rsidR="00D52537" w:rsidRPr="006D6022">
        <w:rPr>
          <w:sz w:val="28"/>
          <w:szCs w:val="28"/>
        </w:rPr>
        <w:t xml:space="preserve"> тыс. рублей или </w:t>
      </w:r>
      <w:r w:rsidR="00D52537" w:rsidRPr="00C75CF9">
        <w:rPr>
          <w:sz w:val="28"/>
          <w:szCs w:val="28"/>
        </w:rPr>
        <w:t xml:space="preserve">на </w:t>
      </w:r>
      <w:r w:rsidR="002529B2">
        <w:rPr>
          <w:sz w:val="28"/>
          <w:szCs w:val="28"/>
        </w:rPr>
        <w:t>23,5</w:t>
      </w:r>
      <w:r w:rsidR="00F17A8C">
        <w:rPr>
          <w:sz w:val="28"/>
          <w:szCs w:val="28"/>
        </w:rPr>
        <w:t xml:space="preserve"> %.</w:t>
      </w:r>
    </w:p>
    <w:p w:rsidR="0091333A" w:rsidRPr="006D6022" w:rsidRDefault="0091333A" w:rsidP="00E22E06">
      <w:pPr>
        <w:jc w:val="both"/>
        <w:rPr>
          <w:sz w:val="28"/>
          <w:szCs w:val="28"/>
        </w:rPr>
      </w:pPr>
      <w:r w:rsidRPr="006D6022">
        <w:rPr>
          <w:sz w:val="28"/>
          <w:szCs w:val="28"/>
        </w:rPr>
        <w:tab/>
        <w:t>Выполнение плана поступления доходов характеризуется следующими данными:</w:t>
      </w:r>
    </w:p>
    <w:tbl>
      <w:tblPr>
        <w:tblW w:w="10226" w:type="dxa"/>
        <w:tblInd w:w="88" w:type="dxa"/>
        <w:tblLayout w:type="fixed"/>
        <w:tblLook w:val="0000" w:firstRow="0" w:lastRow="0" w:firstColumn="0" w:lastColumn="0" w:noHBand="0" w:noVBand="0"/>
      </w:tblPr>
      <w:tblGrid>
        <w:gridCol w:w="3422"/>
        <w:gridCol w:w="1418"/>
        <w:gridCol w:w="1417"/>
        <w:gridCol w:w="1418"/>
        <w:gridCol w:w="1276"/>
        <w:gridCol w:w="1275"/>
      </w:tblGrid>
      <w:tr w:rsidR="00932EB9" w:rsidRPr="001E32B2" w:rsidTr="001B1E85">
        <w:trPr>
          <w:trHeight w:val="420"/>
        </w:trPr>
        <w:tc>
          <w:tcPr>
            <w:tcW w:w="342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32EB9" w:rsidRPr="00E150ED" w:rsidRDefault="00932EB9" w:rsidP="009600FB">
            <w:pPr>
              <w:jc w:val="both"/>
              <w:rPr>
                <w:b/>
                <w:bCs/>
                <w:sz w:val="22"/>
                <w:szCs w:val="22"/>
                <w:highlight w:val="green"/>
              </w:rPr>
            </w:pPr>
          </w:p>
        </w:tc>
        <w:tc>
          <w:tcPr>
            <w:tcW w:w="1418" w:type="dxa"/>
            <w:vMerge w:val="restart"/>
            <w:tcBorders>
              <w:top w:val="single" w:sz="4" w:space="0" w:color="auto"/>
              <w:left w:val="single" w:sz="4" w:space="0" w:color="auto"/>
              <w:right w:val="single" w:sz="4" w:space="0" w:color="auto"/>
            </w:tcBorders>
            <w:vAlign w:val="center"/>
          </w:tcPr>
          <w:p w:rsidR="00932EB9" w:rsidRPr="00B34909" w:rsidRDefault="00932EB9" w:rsidP="008116F7">
            <w:pPr>
              <w:jc w:val="center"/>
              <w:rPr>
                <w:b/>
                <w:bCs/>
                <w:sz w:val="22"/>
                <w:szCs w:val="22"/>
              </w:rPr>
            </w:pPr>
            <w:r w:rsidRPr="00B34909">
              <w:rPr>
                <w:b/>
                <w:bCs/>
                <w:sz w:val="22"/>
                <w:szCs w:val="22"/>
              </w:rPr>
              <w:t xml:space="preserve">Объем доходов на </w:t>
            </w:r>
            <w:r w:rsidRPr="00F03539">
              <w:rPr>
                <w:b/>
                <w:bCs/>
                <w:sz w:val="22"/>
                <w:szCs w:val="22"/>
              </w:rPr>
              <w:t>202</w:t>
            </w:r>
            <w:r w:rsidR="008116F7">
              <w:rPr>
                <w:b/>
                <w:bCs/>
                <w:sz w:val="22"/>
                <w:szCs w:val="22"/>
              </w:rPr>
              <w:t>5</w:t>
            </w:r>
            <w:r w:rsidRPr="00F03539">
              <w:rPr>
                <w:b/>
                <w:bCs/>
                <w:sz w:val="22"/>
                <w:szCs w:val="22"/>
              </w:rPr>
              <w:t xml:space="preserve">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932EB9" w:rsidRPr="00B34909" w:rsidRDefault="00932EB9" w:rsidP="00861888">
            <w:pPr>
              <w:jc w:val="center"/>
              <w:rPr>
                <w:b/>
                <w:bCs/>
                <w:sz w:val="22"/>
                <w:szCs w:val="22"/>
              </w:rPr>
            </w:pPr>
            <w:r w:rsidRPr="00B34909">
              <w:rPr>
                <w:b/>
                <w:bCs/>
                <w:sz w:val="22"/>
                <w:szCs w:val="22"/>
              </w:rPr>
              <w:t xml:space="preserve">Выполнено за отч. </w:t>
            </w:r>
            <w:r w:rsidR="00861888">
              <w:rPr>
                <w:b/>
                <w:bCs/>
                <w:sz w:val="22"/>
                <w:szCs w:val="22"/>
              </w:rPr>
              <w:t>п</w:t>
            </w:r>
            <w:r w:rsidRPr="00B34909">
              <w:rPr>
                <w:b/>
                <w:bCs/>
                <w:sz w:val="22"/>
                <w:szCs w:val="22"/>
              </w:rPr>
              <w:t>ериод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2EB9" w:rsidRPr="00B34909" w:rsidRDefault="00932EB9" w:rsidP="009600FB">
            <w:pPr>
              <w:jc w:val="center"/>
              <w:rPr>
                <w:b/>
                <w:bCs/>
                <w:sz w:val="22"/>
                <w:szCs w:val="22"/>
              </w:rPr>
            </w:pPr>
            <w:r w:rsidRPr="00B34909">
              <w:rPr>
                <w:b/>
                <w:bCs/>
                <w:sz w:val="22"/>
                <w:szCs w:val="22"/>
              </w:rPr>
              <w:t>% выполнения</w:t>
            </w:r>
          </w:p>
        </w:tc>
      </w:tr>
      <w:tr w:rsidR="00932EB9" w:rsidRPr="001E32B2" w:rsidTr="001B1E85">
        <w:trPr>
          <w:trHeight w:val="970"/>
        </w:trPr>
        <w:tc>
          <w:tcPr>
            <w:tcW w:w="3422" w:type="dxa"/>
            <w:vMerge/>
            <w:tcBorders>
              <w:top w:val="single" w:sz="4" w:space="0" w:color="auto"/>
              <w:left w:val="single" w:sz="4" w:space="0" w:color="auto"/>
              <w:bottom w:val="single" w:sz="4" w:space="0" w:color="000000"/>
              <w:right w:val="single" w:sz="4" w:space="0" w:color="auto"/>
            </w:tcBorders>
            <w:vAlign w:val="center"/>
          </w:tcPr>
          <w:p w:rsidR="00932EB9" w:rsidRPr="00E150ED" w:rsidRDefault="00932EB9" w:rsidP="00E22E06">
            <w:pPr>
              <w:jc w:val="both"/>
              <w:rPr>
                <w:b/>
                <w:bCs/>
                <w:sz w:val="22"/>
                <w:szCs w:val="22"/>
                <w:highlight w:val="green"/>
              </w:rPr>
            </w:pPr>
          </w:p>
        </w:tc>
        <w:tc>
          <w:tcPr>
            <w:tcW w:w="1418" w:type="dxa"/>
            <w:vMerge/>
            <w:tcBorders>
              <w:left w:val="single" w:sz="4" w:space="0" w:color="auto"/>
              <w:bottom w:val="single" w:sz="4" w:space="0" w:color="auto"/>
              <w:right w:val="single" w:sz="4" w:space="0" w:color="auto"/>
            </w:tcBorders>
          </w:tcPr>
          <w:p w:rsidR="00932EB9" w:rsidRPr="00B34909" w:rsidRDefault="00932EB9" w:rsidP="00D12559">
            <w:pPr>
              <w:jc w:val="center"/>
              <w:rPr>
                <w:b/>
                <w:bCs/>
                <w:sz w:val="22"/>
                <w:szCs w:val="22"/>
              </w:rPr>
            </w:pPr>
          </w:p>
        </w:tc>
        <w:tc>
          <w:tcPr>
            <w:tcW w:w="1417" w:type="dxa"/>
            <w:tcBorders>
              <w:top w:val="nil"/>
              <w:left w:val="nil"/>
              <w:bottom w:val="single" w:sz="4" w:space="0" w:color="auto"/>
              <w:right w:val="single" w:sz="4" w:space="0" w:color="auto"/>
            </w:tcBorders>
            <w:shd w:val="clear" w:color="auto" w:fill="auto"/>
            <w:vAlign w:val="center"/>
          </w:tcPr>
          <w:p w:rsidR="00932EB9" w:rsidRPr="004D2ABF" w:rsidRDefault="00932EB9" w:rsidP="002529B2">
            <w:pPr>
              <w:jc w:val="center"/>
              <w:rPr>
                <w:b/>
                <w:bCs/>
                <w:sz w:val="18"/>
                <w:szCs w:val="18"/>
                <w:highlight w:val="yellow"/>
              </w:rPr>
            </w:pPr>
            <w:r w:rsidRPr="00F03539">
              <w:rPr>
                <w:b/>
                <w:bCs/>
                <w:sz w:val="18"/>
                <w:szCs w:val="18"/>
              </w:rPr>
              <w:t xml:space="preserve"> 202</w:t>
            </w:r>
            <w:r w:rsidR="002529B2">
              <w:rPr>
                <w:b/>
                <w:bCs/>
                <w:sz w:val="18"/>
                <w:szCs w:val="18"/>
              </w:rPr>
              <w:t>5</w:t>
            </w:r>
            <w:r w:rsidRPr="00F03539">
              <w:rPr>
                <w:b/>
                <w:bCs/>
                <w:sz w:val="18"/>
                <w:szCs w:val="18"/>
              </w:rPr>
              <w:t xml:space="preserve"> г.</w:t>
            </w:r>
          </w:p>
        </w:tc>
        <w:tc>
          <w:tcPr>
            <w:tcW w:w="1418" w:type="dxa"/>
            <w:tcBorders>
              <w:top w:val="nil"/>
              <w:left w:val="nil"/>
              <w:bottom w:val="single" w:sz="4" w:space="0" w:color="auto"/>
              <w:right w:val="nil"/>
            </w:tcBorders>
            <w:shd w:val="clear" w:color="auto" w:fill="auto"/>
            <w:vAlign w:val="center"/>
          </w:tcPr>
          <w:p w:rsidR="00932EB9" w:rsidRPr="00B34909" w:rsidRDefault="00932EB9" w:rsidP="002529B2">
            <w:pPr>
              <w:jc w:val="center"/>
              <w:rPr>
                <w:b/>
                <w:bCs/>
                <w:sz w:val="18"/>
                <w:szCs w:val="18"/>
              </w:rPr>
            </w:pPr>
            <w:r w:rsidRPr="00F03539">
              <w:rPr>
                <w:b/>
                <w:bCs/>
                <w:sz w:val="18"/>
                <w:szCs w:val="18"/>
              </w:rPr>
              <w:t>202</w:t>
            </w:r>
            <w:r w:rsidR="002529B2">
              <w:rPr>
                <w:b/>
                <w:bCs/>
                <w:sz w:val="18"/>
                <w:szCs w:val="18"/>
              </w:rPr>
              <w:t>4</w:t>
            </w:r>
            <w:r w:rsidRPr="00F03539">
              <w:rPr>
                <w:b/>
                <w:bCs/>
                <w:sz w:val="18"/>
                <w:szCs w:val="18"/>
              </w:rPr>
              <w:t xml:space="preserve"> г.</w:t>
            </w:r>
          </w:p>
        </w:tc>
        <w:tc>
          <w:tcPr>
            <w:tcW w:w="1276" w:type="dxa"/>
            <w:tcBorders>
              <w:top w:val="nil"/>
              <w:left w:val="single" w:sz="4" w:space="0" w:color="auto"/>
              <w:bottom w:val="single" w:sz="4" w:space="0" w:color="auto"/>
              <w:right w:val="single" w:sz="4" w:space="0" w:color="auto"/>
            </w:tcBorders>
            <w:shd w:val="clear" w:color="auto" w:fill="auto"/>
            <w:vAlign w:val="center"/>
          </w:tcPr>
          <w:p w:rsidR="00932EB9" w:rsidRPr="00B34909" w:rsidRDefault="00932EB9" w:rsidP="005F79F7">
            <w:pPr>
              <w:jc w:val="center"/>
              <w:rPr>
                <w:b/>
                <w:bCs/>
                <w:sz w:val="18"/>
                <w:szCs w:val="18"/>
              </w:rPr>
            </w:pPr>
            <w:r w:rsidRPr="00B34909">
              <w:rPr>
                <w:b/>
                <w:bCs/>
                <w:sz w:val="18"/>
                <w:szCs w:val="18"/>
              </w:rPr>
              <w:t xml:space="preserve"> 202</w:t>
            </w:r>
            <w:r w:rsidR="005F79F7">
              <w:rPr>
                <w:b/>
                <w:bCs/>
                <w:sz w:val="18"/>
                <w:szCs w:val="18"/>
              </w:rPr>
              <w:t>5</w:t>
            </w:r>
            <w:r w:rsidRPr="00B34909">
              <w:rPr>
                <w:b/>
                <w:bCs/>
                <w:sz w:val="18"/>
                <w:szCs w:val="18"/>
              </w:rPr>
              <w:t xml:space="preserve"> г.</w:t>
            </w:r>
          </w:p>
        </w:tc>
        <w:tc>
          <w:tcPr>
            <w:tcW w:w="1275" w:type="dxa"/>
            <w:tcBorders>
              <w:top w:val="nil"/>
              <w:left w:val="nil"/>
              <w:bottom w:val="single" w:sz="4" w:space="0" w:color="auto"/>
              <w:right w:val="single" w:sz="4" w:space="0" w:color="auto"/>
            </w:tcBorders>
            <w:shd w:val="clear" w:color="auto" w:fill="auto"/>
            <w:vAlign w:val="center"/>
          </w:tcPr>
          <w:p w:rsidR="00932EB9" w:rsidRPr="00B34909" w:rsidRDefault="00932EB9" w:rsidP="005F79F7">
            <w:pPr>
              <w:jc w:val="center"/>
              <w:rPr>
                <w:b/>
                <w:bCs/>
                <w:sz w:val="18"/>
                <w:szCs w:val="18"/>
              </w:rPr>
            </w:pPr>
            <w:r w:rsidRPr="00C55639">
              <w:rPr>
                <w:b/>
                <w:bCs/>
                <w:sz w:val="18"/>
                <w:szCs w:val="18"/>
              </w:rPr>
              <w:t>202</w:t>
            </w:r>
            <w:r w:rsidR="005F79F7">
              <w:rPr>
                <w:b/>
                <w:bCs/>
                <w:sz w:val="18"/>
                <w:szCs w:val="18"/>
              </w:rPr>
              <w:t>5</w:t>
            </w:r>
            <w:r w:rsidRPr="00C55639">
              <w:rPr>
                <w:b/>
                <w:bCs/>
                <w:sz w:val="18"/>
                <w:szCs w:val="18"/>
              </w:rPr>
              <w:t xml:space="preserve"> г. к 202</w:t>
            </w:r>
            <w:r w:rsidR="005F79F7">
              <w:rPr>
                <w:b/>
                <w:bCs/>
                <w:sz w:val="18"/>
                <w:szCs w:val="18"/>
              </w:rPr>
              <w:t>4</w:t>
            </w:r>
            <w:r w:rsidRPr="00C55639">
              <w:rPr>
                <w:b/>
                <w:bCs/>
                <w:sz w:val="18"/>
                <w:szCs w:val="18"/>
              </w:rPr>
              <w:t xml:space="preserve"> г.</w:t>
            </w:r>
          </w:p>
        </w:tc>
      </w:tr>
      <w:tr w:rsidR="00945E12" w:rsidRPr="001E32B2" w:rsidTr="00945E12">
        <w:trPr>
          <w:trHeight w:val="357"/>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1C42A6" w:rsidRDefault="00945E12" w:rsidP="009600FB">
            <w:pPr>
              <w:rPr>
                <w:sz w:val="22"/>
                <w:szCs w:val="22"/>
              </w:rPr>
            </w:pPr>
            <w:r w:rsidRPr="001C42A6">
              <w:rPr>
                <w:sz w:val="22"/>
                <w:szCs w:val="22"/>
              </w:rPr>
              <w:t>Налог на доходы  физических лиц</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333 455,9</w:t>
            </w:r>
          </w:p>
        </w:tc>
        <w:tc>
          <w:tcPr>
            <w:tcW w:w="1417" w:type="dxa"/>
            <w:tcBorders>
              <w:top w:val="nil"/>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367 285,6</w:t>
            </w:r>
          </w:p>
        </w:tc>
        <w:tc>
          <w:tcPr>
            <w:tcW w:w="1418" w:type="dxa"/>
            <w:tcBorders>
              <w:top w:val="nil"/>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328 245,6</w:t>
            </w:r>
          </w:p>
        </w:tc>
        <w:tc>
          <w:tcPr>
            <w:tcW w:w="1276" w:type="dxa"/>
            <w:tcBorders>
              <w:top w:val="nil"/>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110,1</w:t>
            </w:r>
          </w:p>
        </w:tc>
        <w:tc>
          <w:tcPr>
            <w:tcW w:w="1275" w:type="dxa"/>
            <w:tcBorders>
              <w:top w:val="nil"/>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111,9</w:t>
            </w:r>
          </w:p>
        </w:tc>
      </w:tr>
      <w:tr w:rsidR="00945E12" w:rsidRPr="001E32B2" w:rsidTr="00945E12">
        <w:trPr>
          <w:trHeight w:val="357"/>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1C42A6" w:rsidRDefault="00945E12" w:rsidP="00B20CC0">
            <w:pPr>
              <w:rPr>
                <w:sz w:val="22"/>
                <w:szCs w:val="22"/>
              </w:rPr>
            </w:pPr>
            <w:r w:rsidRPr="00937322">
              <w:rPr>
                <w:sz w:val="22"/>
                <w:szCs w:val="22"/>
              </w:rPr>
              <w:t xml:space="preserve">Акцизы </w:t>
            </w:r>
            <w:r>
              <w:rPr>
                <w:sz w:val="22"/>
                <w:szCs w:val="22"/>
              </w:rPr>
              <w:t>н</w:t>
            </w:r>
            <w:r w:rsidRPr="00937322">
              <w:rPr>
                <w:sz w:val="22"/>
                <w:szCs w:val="22"/>
              </w:rPr>
              <w:t>а нефтепродукты</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sz w:val="22"/>
                <w:szCs w:val="22"/>
              </w:rPr>
            </w:pPr>
            <w:r w:rsidRPr="008116F7">
              <w:rPr>
                <w:sz w:val="22"/>
                <w:szCs w:val="22"/>
              </w:rPr>
              <w:t>27 469,9</w:t>
            </w:r>
          </w:p>
        </w:tc>
        <w:tc>
          <w:tcPr>
            <w:tcW w:w="1417" w:type="dxa"/>
            <w:tcBorders>
              <w:top w:val="nil"/>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27 119,7</w:t>
            </w:r>
          </w:p>
        </w:tc>
        <w:tc>
          <w:tcPr>
            <w:tcW w:w="1418" w:type="dxa"/>
            <w:tcBorders>
              <w:top w:val="nil"/>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26 032,8</w:t>
            </w:r>
          </w:p>
        </w:tc>
        <w:tc>
          <w:tcPr>
            <w:tcW w:w="1276" w:type="dxa"/>
            <w:tcBorders>
              <w:top w:val="nil"/>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98,7</w:t>
            </w:r>
          </w:p>
        </w:tc>
        <w:tc>
          <w:tcPr>
            <w:tcW w:w="1275" w:type="dxa"/>
            <w:tcBorders>
              <w:top w:val="nil"/>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104,2</w:t>
            </w:r>
          </w:p>
        </w:tc>
      </w:tr>
      <w:tr w:rsidR="00945E12" w:rsidRPr="001E32B2" w:rsidTr="00945E12">
        <w:trPr>
          <w:trHeight w:val="357"/>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F03539" w:rsidRDefault="00945E12" w:rsidP="009600FB">
            <w:pPr>
              <w:rPr>
                <w:sz w:val="22"/>
                <w:szCs w:val="22"/>
              </w:rPr>
            </w:pPr>
            <w:r w:rsidRPr="00F03539">
              <w:rPr>
                <w:sz w:val="22"/>
                <w:szCs w:val="22"/>
              </w:rPr>
              <w:t>Упрощенная система налогообложения</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sz w:val="22"/>
                <w:szCs w:val="22"/>
              </w:rPr>
            </w:pPr>
            <w:r w:rsidRPr="008116F7">
              <w:rPr>
                <w:sz w:val="22"/>
                <w:szCs w:val="22"/>
              </w:rPr>
              <w:t>33 501,6</w:t>
            </w:r>
          </w:p>
        </w:tc>
        <w:tc>
          <w:tcPr>
            <w:tcW w:w="1417" w:type="dxa"/>
            <w:tcBorders>
              <w:top w:val="nil"/>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33 719,4</w:t>
            </w:r>
          </w:p>
        </w:tc>
        <w:tc>
          <w:tcPr>
            <w:tcW w:w="1418" w:type="dxa"/>
            <w:tcBorders>
              <w:top w:val="nil"/>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28 599,7</w:t>
            </w:r>
          </w:p>
        </w:tc>
        <w:tc>
          <w:tcPr>
            <w:tcW w:w="1276" w:type="dxa"/>
            <w:tcBorders>
              <w:top w:val="nil"/>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100,7</w:t>
            </w:r>
          </w:p>
        </w:tc>
        <w:tc>
          <w:tcPr>
            <w:tcW w:w="1275" w:type="dxa"/>
            <w:tcBorders>
              <w:top w:val="nil"/>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117,9</w:t>
            </w:r>
          </w:p>
        </w:tc>
      </w:tr>
      <w:tr w:rsidR="00945E12" w:rsidRPr="001E32B2" w:rsidTr="00945E12">
        <w:trPr>
          <w:trHeight w:val="347"/>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1C42A6" w:rsidRDefault="00945E12" w:rsidP="009600FB">
            <w:pPr>
              <w:rPr>
                <w:sz w:val="22"/>
                <w:szCs w:val="22"/>
              </w:rPr>
            </w:pPr>
            <w:r w:rsidRPr="001C42A6">
              <w:rPr>
                <w:sz w:val="22"/>
                <w:szCs w:val="22"/>
              </w:rPr>
              <w:t>Единый налог на вмененный доход</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0,0</w:t>
            </w:r>
          </w:p>
        </w:tc>
        <w:tc>
          <w:tcPr>
            <w:tcW w:w="1417" w:type="dxa"/>
            <w:tcBorders>
              <w:top w:val="nil"/>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6,5</w:t>
            </w:r>
          </w:p>
        </w:tc>
        <w:tc>
          <w:tcPr>
            <w:tcW w:w="1418" w:type="dxa"/>
            <w:tcBorders>
              <w:top w:val="nil"/>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33,9</w:t>
            </w:r>
          </w:p>
        </w:tc>
        <w:tc>
          <w:tcPr>
            <w:tcW w:w="1276" w:type="dxa"/>
            <w:tcBorders>
              <w:top w:val="nil"/>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0,0</w:t>
            </w:r>
          </w:p>
        </w:tc>
        <w:tc>
          <w:tcPr>
            <w:tcW w:w="1275" w:type="dxa"/>
            <w:tcBorders>
              <w:top w:val="nil"/>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19,2</w:t>
            </w:r>
          </w:p>
        </w:tc>
      </w:tr>
      <w:tr w:rsidR="00945E12" w:rsidRPr="001E32B2" w:rsidTr="00945E12">
        <w:trPr>
          <w:trHeight w:val="339"/>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945E12" w:rsidRPr="001C42A6" w:rsidRDefault="00945E12" w:rsidP="009600FB">
            <w:pPr>
              <w:rPr>
                <w:sz w:val="22"/>
                <w:szCs w:val="22"/>
              </w:rPr>
            </w:pPr>
            <w:r w:rsidRPr="001C42A6">
              <w:rPr>
                <w:sz w:val="22"/>
                <w:szCs w:val="22"/>
              </w:rPr>
              <w:t>Единый сельхозналог</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7 512,4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7 512,4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1 654,5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454,1</w:t>
            </w:r>
          </w:p>
        </w:tc>
      </w:tr>
      <w:tr w:rsidR="00945E12" w:rsidRPr="001E32B2" w:rsidTr="00945E12">
        <w:trPr>
          <w:trHeight w:val="505"/>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F03539" w:rsidRDefault="00945E12" w:rsidP="009600FB">
            <w:pPr>
              <w:rPr>
                <w:sz w:val="22"/>
                <w:szCs w:val="22"/>
              </w:rPr>
            </w:pPr>
            <w:r w:rsidRPr="00F03539">
              <w:rPr>
                <w:sz w:val="22"/>
                <w:szCs w:val="22"/>
              </w:rPr>
              <w:t xml:space="preserve">Налог взимаемый по патентной системе налогообложения  </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2 895,7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4 015,3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2 688,6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138,7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149,3</w:t>
            </w:r>
          </w:p>
        </w:tc>
      </w:tr>
      <w:tr w:rsidR="00945E12" w:rsidRPr="001E32B2" w:rsidTr="00945E12">
        <w:trPr>
          <w:trHeight w:val="438"/>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945E12" w:rsidRPr="00F03539" w:rsidRDefault="00945E12">
            <w:r w:rsidRPr="00F03539">
              <w:t>Налог на имущество физ.лиц</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5 391,3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5 498,2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6 198,4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102,0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88,7</w:t>
            </w:r>
          </w:p>
        </w:tc>
      </w:tr>
      <w:tr w:rsidR="00945E12" w:rsidRPr="001E32B2" w:rsidTr="00945E12">
        <w:trPr>
          <w:trHeight w:val="296"/>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945E12" w:rsidRPr="00F03539" w:rsidRDefault="00945E12">
            <w:r w:rsidRPr="00F03539">
              <w:t>Земельный налог</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sz w:val="22"/>
                <w:szCs w:val="22"/>
              </w:rPr>
            </w:pPr>
            <w:r w:rsidRPr="008116F7">
              <w:rPr>
                <w:sz w:val="22"/>
                <w:szCs w:val="22"/>
              </w:rPr>
              <w:t>9 692,1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10 091,4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8 190,0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104,1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945E12">
              <w:rPr>
                <w:sz w:val="22"/>
                <w:szCs w:val="22"/>
              </w:rPr>
              <w:t>123,2</w:t>
            </w:r>
          </w:p>
        </w:tc>
      </w:tr>
      <w:tr w:rsidR="00945E12" w:rsidRPr="00CD7112" w:rsidTr="00945E12">
        <w:trPr>
          <w:trHeight w:val="304"/>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945E12" w:rsidRPr="00F03539" w:rsidRDefault="00945E12" w:rsidP="009600FB">
            <w:pPr>
              <w:rPr>
                <w:sz w:val="22"/>
                <w:szCs w:val="22"/>
              </w:rPr>
            </w:pPr>
            <w:r w:rsidRPr="00F03539">
              <w:rPr>
                <w:sz w:val="22"/>
                <w:szCs w:val="22"/>
              </w:rPr>
              <w:t>Государственная пошлина</w:t>
            </w:r>
          </w:p>
        </w:tc>
        <w:tc>
          <w:tcPr>
            <w:tcW w:w="1418" w:type="dxa"/>
            <w:tcBorders>
              <w:top w:val="single" w:sz="4" w:space="0" w:color="auto"/>
              <w:left w:val="nil"/>
              <w:bottom w:val="single" w:sz="4" w:space="0" w:color="auto"/>
              <w:right w:val="single" w:sz="4" w:space="0" w:color="auto"/>
            </w:tcBorders>
            <w:vAlign w:val="center"/>
          </w:tcPr>
          <w:p w:rsidR="00945E12" w:rsidRPr="008116F7" w:rsidRDefault="00945E12">
            <w:pPr>
              <w:jc w:val="center"/>
              <w:rPr>
                <w:color w:val="000000"/>
                <w:sz w:val="22"/>
                <w:szCs w:val="22"/>
              </w:rPr>
            </w:pPr>
            <w:r w:rsidRPr="008116F7">
              <w:rPr>
                <w:color w:val="000000"/>
                <w:sz w:val="22"/>
                <w:szCs w:val="22"/>
              </w:rPr>
              <w:t>7 352,7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45E12" w:rsidRPr="00790A9B" w:rsidRDefault="00945E12">
            <w:pPr>
              <w:jc w:val="center"/>
              <w:rPr>
                <w:sz w:val="22"/>
                <w:szCs w:val="22"/>
              </w:rPr>
            </w:pPr>
            <w:r w:rsidRPr="00790A9B">
              <w:rPr>
                <w:sz w:val="22"/>
                <w:szCs w:val="22"/>
              </w:rPr>
              <w:t>7 547,1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45E12" w:rsidRPr="00006046" w:rsidRDefault="00945E12" w:rsidP="008116F7">
            <w:pPr>
              <w:jc w:val="center"/>
              <w:rPr>
                <w:sz w:val="22"/>
                <w:szCs w:val="22"/>
              </w:rPr>
            </w:pPr>
            <w:r w:rsidRPr="00006046">
              <w:rPr>
                <w:sz w:val="22"/>
                <w:szCs w:val="22"/>
              </w:rPr>
              <w:t>3 986,9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45E12" w:rsidRPr="005F79F7" w:rsidRDefault="00945E12" w:rsidP="00945E12">
            <w:pPr>
              <w:jc w:val="center"/>
              <w:rPr>
                <w:sz w:val="22"/>
                <w:szCs w:val="22"/>
              </w:rPr>
            </w:pPr>
            <w:r w:rsidRPr="005F79F7">
              <w:rPr>
                <w:sz w:val="22"/>
                <w:szCs w:val="22"/>
              </w:rPr>
              <w:t>102,6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45E12" w:rsidRPr="00945E12" w:rsidRDefault="00945E12" w:rsidP="00945E12">
            <w:pPr>
              <w:jc w:val="center"/>
              <w:rPr>
                <w:sz w:val="22"/>
                <w:szCs w:val="22"/>
              </w:rPr>
            </w:pPr>
            <w:r w:rsidRPr="00022BB4">
              <w:rPr>
                <w:sz w:val="22"/>
                <w:szCs w:val="22"/>
              </w:rPr>
              <w:t>189,3</w:t>
            </w:r>
          </w:p>
        </w:tc>
      </w:tr>
      <w:tr w:rsidR="00022BB4" w:rsidRPr="00CD7112" w:rsidTr="00E40D7C">
        <w:trPr>
          <w:trHeight w:val="251"/>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F03539" w:rsidRDefault="00022BB4" w:rsidP="009600FB">
            <w:pPr>
              <w:rPr>
                <w:sz w:val="22"/>
                <w:szCs w:val="22"/>
              </w:rPr>
            </w:pPr>
            <w:r w:rsidRPr="00F03539">
              <w:rPr>
                <w:sz w:val="22"/>
                <w:szCs w:val="22"/>
              </w:rPr>
              <w:t>Арендная плата за земли</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5 778,1</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5 942,5 </w:t>
            </w:r>
          </w:p>
        </w:tc>
        <w:tc>
          <w:tcPr>
            <w:tcW w:w="1418" w:type="dxa"/>
            <w:tcBorders>
              <w:top w:val="nil"/>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5 477,0 </w:t>
            </w:r>
          </w:p>
        </w:tc>
        <w:tc>
          <w:tcPr>
            <w:tcW w:w="1276" w:type="dxa"/>
            <w:tcBorders>
              <w:top w:val="nil"/>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102,8</w:t>
            </w:r>
          </w:p>
        </w:tc>
        <w:tc>
          <w:tcPr>
            <w:tcW w:w="1275" w:type="dxa"/>
            <w:tcBorders>
              <w:top w:val="nil"/>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108,5</w:t>
            </w:r>
          </w:p>
        </w:tc>
      </w:tr>
      <w:tr w:rsidR="00022BB4" w:rsidRPr="00CD7112" w:rsidTr="00E40D7C">
        <w:trPr>
          <w:trHeight w:val="257"/>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F03539" w:rsidRDefault="00022BB4" w:rsidP="009600FB">
            <w:pPr>
              <w:rPr>
                <w:sz w:val="22"/>
                <w:szCs w:val="22"/>
              </w:rPr>
            </w:pPr>
            <w:r w:rsidRPr="00F03539">
              <w:rPr>
                <w:sz w:val="22"/>
                <w:szCs w:val="22"/>
              </w:rPr>
              <w:t>Аренда муниц. имущества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335,6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382,4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461,7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113,9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82,8</w:t>
            </w:r>
          </w:p>
        </w:tc>
      </w:tr>
      <w:tr w:rsidR="00022BB4" w:rsidRPr="00CD7112" w:rsidTr="00E40D7C">
        <w:trPr>
          <w:trHeight w:val="257"/>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F03539" w:rsidRDefault="00022BB4" w:rsidP="009600FB">
            <w:pPr>
              <w:rPr>
                <w:sz w:val="22"/>
                <w:szCs w:val="22"/>
              </w:rPr>
            </w:pPr>
            <w:r w:rsidRPr="00A8235D">
              <w:rPr>
                <w:sz w:val="22"/>
                <w:szCs w:val="22"/>
              </w:rPr>
              <w:t>Плата по соглашениям об установлении сервитута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240,8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240,8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626,6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38,4</w:t>
            </w:r>
          </w:p>
        </w:tc>
      </w:tr>
      <w:tr w:rsidR="00022BB4" w:rsidRPr="00CD7112" w:rsidTr="00E40D7C">
        <w:trPr>
          <w:trHeight w:val="264"/>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F03539" w:rsidRDefault="00022BB4" w:rsidP="009600FB">
            <w:pPr>
              <w:rPr>
                <w:sz w:val="22"/>
                <w:szCs w:val="22"/>
              </w:rPr>
            </w:pPr>
            <w:r w:rsidRPr="00F03539">
              <w:rPr>
                <w:sz w:val="22"/>
                <w:szCs w:val="22"/>
              </w:rPr>
              <w:t>Доходы от прибыли МУП</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0,0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36,5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0,0</w:t>
            </w:r>
          </w:p>
        </w:tc>
      </w:tr>
      <w:tr w:rsidR="00022BB4" w:rsidRPr="00CD7112" w:rsidTr="00E40D7C">
        <w:trPr>
          <w:trHeight w:val="396"/>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F03539" w:rsidRDefault="00022BB4" w:rsidP="009600FB">
            <w:pPr>
              <w:rPr>
                <w:sz w:val="22"/>
                <w:szCs w:val="22"/>
              </w:rPr>
            </w:pPr>
            <w:r w:rsidRPr="00F03539">
              <w:rPr>
                <w:sz w:val="22"/>
                <w:szCs w:val="22"/>
              </w:rPr>
              <w:lastRenderedPageBreak/>
              <w:t>Прочие поступления от использования имущества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1 958,4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1 806,6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2 647,2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92,2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68,2</w:t>
            </w:r>
          </w:p>
        </w:tc>
      </w:tr>
      <w:tr w:rsidR="00022BB4" w:rsidRPr="00CD7112" w:rsidTr="00E40D7C">
        <w:trPr>
          <w:trHeight w:val="396"/>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F03539" w:rsidRDefault="00022BB4" w:rsidP="00D7074B">
            <w:pPr>
              <w:rPr>
                <w:sz w:val="22"/>
                <w:szCs w:val="22"/>
              </w:rPr>
            </w:pPr>
            <w:r w:rsidRPr="00F03539">
              <w:rPr>
                <w:sz w:val="22"/>
                <w:szCs w:val="22"/>
              </w:rPr>
              <w:t>Платежи за негативное воздействие на окружающую среду</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144,7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144,7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168,4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85,9</w:t>
            </w:r>
          </w:p>
        </w:tc>
      </w:tr>
      <w:tr w:rsidR="00022BB4" w:rsidRPr="00CD7112" w:rsidTr="00E40D7C">
        <w:trPr>
          <w:trHeight w:val="396"/>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D7074B">
            <w:pPr>
              <w:rPr>
                <w:sz w:val="22"/>
                <w:szCs w:val="22"/>
              </w:rPr>
            </w:pPr>
            <w:r w:rsidRPr="00CD7112">
              <w:rPr>
                <w:sz w:val="22"/>
                <w:szCs w:val="22"/>
              </w:rPr>
              <w:t>Прочие доходы от оказания платных услуг</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28 333,3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28 337,2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28 272,4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100,2</w:t>
            </w:r>
          </w:p>
        </w:tc>
      </w:tr>
      <w:tr w:rsidR="00022BB4" w:rsidRPr="00CD7112" w:rsidTr="00E40D7C">
        <w:trPr>
          <w:trHeight w:val="4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937322">
            <w:pPr>
              <w:rPr>
                <w:sz w:val="22"/>
                <w:szCs w:val="22"/>
              </w:rPr>
            </w:pPr>
            <w:r w:rsidRPr="00CD7112">
              <w:rPr>
                <w:sz w:val="22"/>
                <w:szCs w:val="22"/>
              </w:rPr>
              <w:t>Компенсация затрат бюджета муниципального округа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1 729,8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1 747,9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12 228,0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101,0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14,3</w:t>
            </w:r>
          </w:p>
        </w:tc>
      </w:tr>
      <w:tr w:rsidR="00022BB4" w:rsidRPr="00CD7112" w:rsidTr="00E40D7C">
        <w:trPr>
          <w:trHeight w:val="4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937322">
            <w:pPr>
              <w:rPr>
                <w:sz w:val="22"/>
                <w:szCs w:val="22"/>
              </w:rPr>
            </w:pPr>
            <w:r w:rsidRPr="008116F7">
              <w:rPr>
                <w:sz w:val="22"/>
                <w:szCs w:val="22"/>
              </w:rPr>
              <w:t>Доходы от реализации имущества находящегося в оперативном управлении</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94,3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94,3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Pr>
                <w:sz w:val="22"/>
                <w:szCs w:val="22"/>
              </w:rPr>
              <w:t>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Pr>
                <w:sz w:val="22"/>
                <w:szCs w:val="22"/>
              </w:rPr>
              <w:t>0,0</w:t>
            </w:r>
          </w:p>
        </w:tc>
      </w:tr>
      <w:tr w:rsidR="00022BB4" w:rsidRPr="00CD7112" w:rsidTr="00E40D7C">
        <w:trPr>
          <w:trHeight w:val="4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937322">
            <w:pPr>
              <w:rPr>
                <w:sz w:val="22"/>
                <w:szCs w:val="22"/>
              </w:rPr>
            </w:pPr>
            <w:r>
              <w:rPr>
                <w:sz w:val="22"/>
                <w:szCs w:val="22"/>
              </w:rPr>
              <w:t>Доходы от реализации иного имущества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0,0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130,0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0,0</w:t>
            </w:r>
          </w:p>
        </w:tc>
      </w:tr>
      <w:tr w:rsidR="00022BB4" w:rsidRPr="00CD7112" w:rsidTr="00E40D7C">
        <w:trPr>
          <w:trHeight w:val="3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9600FB">
            <w:pPr>
              <w:rPr>
                <w:sz w:val="22"/>
                <w:szCs w:val="22"/>
              </w:rPr>
            </w:pPr>
            <w:r w:rsidRPr="00CD7112">
              <w:rPr>
                <w:sz w:val="22"/>
                <w:szCs w:val="22"/>
              </w:rPr>
              <w:t>Доходы от продажи земли</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7 258,4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7 954,8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6 936,8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109,6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114,7</w:t>
            </w:r>
          </w:p>
        </w:tc>
      </w:tr>
      <w:tr w:rsidR="00022BB4" w:rsidRPr="00CD7112" w:rsidTr="00E40D7C">
        <w:trPr>
          <w:trHeight w:val="3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9600FB">
            <w:pPr>
              <w:rPr>
                <w:sz w:val="22"/>
                <w:szCs w:val="22"/>
              </w:rPr>
            </w:pPr>
            <w:r w:rsidRPr="00CD7112">
              <w:rPr>
                <w:sz w:val="22"/>
                <w:szCs w:val="22"/>
              </w:rPr>
              <w:t>Плата за увеличение площади земельных участков</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1003,3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1 052,0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550,6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104,9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191,1</w:t>
            </w:r>
          </w:p>
        </w:tc>
      </w:tr>
      <w:tr w:rsidR="00022BB4" w:rsidRPr="00CD7112" w:rsidTr="00E40D7C">
        <w:trPr>
          <w:trHeight w:val="345"/>
        </w:trPr>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rsidR="00022BB4" w:rsidRPr="00CD7112" w:rsidRDefault="00022BB4" w:rsidP="00D7074B">
            <w:pPr>
              <w:rPr>
                <w:sz w:val="22"/>
                <w:szCs w:val="22"/>
              </w:rPr>
            </w:pPr>
            <w:r w:rsidRPr="00CD7112">
              <w:rPr>
                <w:sz w:val="22"/>
                <w:szCs w:val="22"/>
              </w:rPr>
              <w:t>Доходы от приватизации муниципального имущества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468,8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468,8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126,5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370,6</w:t>
            </w:r>
          </w:p>
        </w:tc>
      </w:tr>
      <w:tr w:rsidR="00022BB4" w:rsidRPr="00CD7112" w:rsidTr="00E40D7C">
        <w:trPr>
          <w:trHeight w:val="428"/>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9600FB">
            <w:pPr>
              <w:rPr>
                <w:sz w:val="22"/>
                <w:szCs w:val="22"/>
              </w:rPr>
            </w:pPr>
            <w:r w:rsidRPr="00CD7112">
              <w:rPr>
                <w:sz w:val="22"/>
                <w:szCs w:val="22"/>
              </w:rPr>
              <w:t>Штрафы, санкции, возмещение ущерба</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900,0</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1 273,6 </w:t>
            </w:r>
          </w:p>
        </w:tc>
        <w:tc>
          <w:tcPr>
            <w:tcW w:w="1418" w:type="dxa"/>
            <w:tcBorders>
              <w:top w:val="nil"/>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1 057,0 </w:t>
            </w:r>
          </w:p>
        </w:tc>
        <w:tc>
          <w:tcPr>
            <w:tcW w:w="1276" w:type="dxa"/>
            <w:tcBorders>
              <w:top w:val="nil"/>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141,5</w:t>
            </w:r>
          </w:p>
        </w:tc>
        <w:tc>
          <w:tcPr>
            <w:tcW w:w="1275" w:type="dxa"/>
            <w:tcBorders>
              <w:top w:val="nil"/>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120,5</w:t>
            </w:r>
          </w:p>
        </w:tc>
      </w:tr>
      <w:tr w:rsidR="00022BB4" w:rsidRPr="00CD7112" w:rsidTr="00E40D7C">
        <w:trPr>
          <w:trHeight w:val="428"/>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9600FB">
            <w:pPr>
              <w:rPr>
                <w:sz w:val="22"/>
                <w:szCs w:val="22"/>
              </w:rPr>
            </w:pPr>
            <w:r>
              <w:rPr>
                <w:sz w:val="22"/>
                <w:szCs w:val="22"/>
              </w:rPr>
              <w:t>Инициативные платежи</w:t>
            </w:r>
          </w:p>
        </w:tc>
        <w:tc>
          <w:tcPr>
            <w:tcW w:w="1418" w:type="dxa"/>
            <w:tcBorders>
              <w:top w:val="single" w:sz="4" w:space="0" w:color="auto"/>
              <w:left w:val="nil"/>
              <w:bottom w:val="single" w:sz="4" w:space="0" w:color="auto"/>
              <w:right w:val="single" w:sz="4" w:space="0" w:color="auto"/>
            </w:tcBorders>
            <w:vAlign w:val="center"/>
          </w:tcPr>
          <w:p w:rsidR="00022BB4" w:rsidRPr="008116F7" w:rsidRDefault="00022BB4">
            <w:pPr>
              <w:jc w:val="center"/>
              <w:rPr>
                <w:sz w:val="22"/>
                <w:szCs w:val="22"/>
              </w:rPr>
            </w:pPr>
            <w:r w:rsidRPr="008116F7">
              <w:rPr>
                <w:sz w:val="22"/>
                <w:szCs w:val="22"/>
              </w:rPr>
              <w:t>248,6</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 xml:space="preserve">248,6 </w:t>
            </w:r>
          </w:p>
        </w:tc>
        <w:tc>
          <w:tcPr>
            <w:tcW w:w="1418" w:type="dxa"/>
            <w:tcBorders>
              <w:top w:val="nil"/>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 xml:space="preserve">824,2 </w:t>
            </w:r>
          </w:p>
        </w:tc>
        <w:tc>
          <w:tcPr>
            <w:tcW w:w="1276" w:type="dxa"/>
            <w:tcBorders>
              <w:top w:val="nil"/>
              <w:left w:val="nil"/>
              <w:bottom w:val="single" w:sz="4" w:space="0" w:color="auto"/>
              <w:right w:val="single" w:sz="4" w:space="0" w:color="auto"/>
            </w:tcBorders>
            <w:shd w:val="clear" w:color="auto" w:fill="auto"/>
            <w:noWrap/>
            <w:vAlign w:val="center"/>
          </w:tcPr>
          <w:p w:rsidR="00022BB4" w:rsidRPr="005F79F7" w:rsidRDefault="00022BB4">
            <w:pPr>
              <w:jc w:val="center"/>
              <w:rPr>
                <w:sz w:val="22"/>
                <w:szCs w:val="22"/>
              </w:rPr>
            </w:pPr>
            <w:r w:rsidRPr="005F79F7">
              <w:rPr>
                <w:sz w:val="22"/>
                <w:szCs w:val="22"/>
              </w:rPr>
              <w:t>100,0</w:t>
            </w:r>
          </w:p>
        </w:tc>
        <w:tc>
          <w:tcPr>
            <w:tcW w:w="1275" w:type="dxa"/>
            <w:tcBorders>
              <w:top w:val="nil"/>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30,2</w:t>
            </w:r>
          </w:p>
        </w:tc>
      </w:tr>
      <w:tr w:rsidR="00022BB4" w:rsidRPr="00CD7112" w:rsidTr="00E40D7C">
        <w:trPr>
          <w:trHeight w:val="343"/>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9600FB">
            <w:pPr>
              <w:rPr>
                <w:sz w:val="22"/>
                <w:szCs w:val="22"/>
              </w:rPr>
            </w:pPr>
            <w:r w:rsidRPr="00CD7112">
              <w:rPr>
                <w:sz w:val="22"/>
                <w:szCs w:val="22"/>
              </w:rPr>
              <w:t>Прочие неналоговые доходы</w:t>
            </w:r>
          </w:p>
        </w:tc>
        <w:tc>
          <w:tcPr>
            <w:tcW w:w="1418" w:type="dxa"/>
            <w:tcBorders>
              <w:top w:val="single" w:sz="4" w:space="0" w:color="auto"/>
              <w:left w:val="nil"/>
              <w:bottom w:val="single" w:sz="4" w:space="0" w:color="auto"/>
              <w:right w:val="single" w:sz="4" w:space="0" w:color="auto"/>
            </w:tcBorders>
            <w:vAlign w:val="center"/>
          </w:tcPr>
          <w:p w:rsidR="00022BB4" w:rsidRPr="00A8235D" w:rsidRDefault="00022BB4">
            <w:pPr>
              <w:jc w:val="center"/>
            </w:pPr>
            <w:r w:rsidRPr="00A8235D">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1,2</w:t>
            </w:r>
          </w:p>
        </w:tc>
        <w:tc>
          <w:tcPr>
            <w:tcW w:w="1418" w:type="dxa"/>
            <w:tcBorders>
              <w:top w:val="nil"/>
              <w:left w:val="nil"/>
              <w:bottom w:val="single" w:sz="4" w:space="0" w:color="auto"/>
              <w:right w:val="single" w:sz="4" w:space="0" w:color="auto"/>
            </w:tcBorders>
            <w:shd w:val="clear" w:color="auto" w:fill="auto"/>
            <w:noWrap/>
            <w:vAlign w:val="center"/>
          </w:tcPr>
          <w:p w:rsidR="00022BB4" w:rsidRPr="00006046" w:rsidRDefault="00022BB4" w:rsidP="008116F7">
            <w:pPr>
              <w:jc w:val="center"/>
              <w:rPr>
                <w:sz w:val="22"/>
                <w:szCs w:val="22"/>
              </w:rPr>
            </w:pPr>
            <w:r w:rsidRPr="00006046">
              <w:rPr>
                <w:sz w:val="22"/>
                <w:szCs w:val="22"/>
              </w:rPr>
              <w:t>-20,7</w:t>
            </w:r>
          </w:p>
        </w:tc>
        <w:tc>
          <w:tcPr>
            <w:tcW w:w="1276" w:type="dxa"/>
            <w:tcBorders>
              <w:top w:val="nil"/>
              <w:left w:val="nil"/>
              <w:bottom w:val="single" w:sz="4" w:space="0" w:color="auto"/>
              <w:right w:val="single" w:sz="4" w:space="0" w:color="auto"/>
            </w:tcBorders>
            <w:shd w:val="clear" w:color="auto" w:fill="auto"/>
            <w:noWrap/>
            <w:vAlign w:val="center"/>
          </w:tcPr>
          <w:p w:rsidR="00022BB4" w:rsidRPr="003959DB" w:rsidRDefault="00022BB4" w:rsidP="00197E06">
            <w:pPr>
              <w:jc w:val="center"/>
              <w:rPr>
                <w:sz w:val="22"/>
                <w:szCs w:val="22"/>
              </w:rPr>
            </w:pPr>
            <w:r>
              <w:rPr>
                <w:sz w:val="22"/>
                <w:szCs w:val="22"/>
              </w:rPr>
              <w:t>0,0</w:t>
            </w:r>
          </w:p>
        </w:tc>
        <w:tc>
          <w:tcPr>
            <w:tcW w:w="1275" w:type="dxa"/>
            <w:tcBorders>
              <w:top w:val="nil"/>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-5,8</w:t>
            </w:r>
          </w:p>
        </w:tc>
      </w:tr>
      <w:tr w:rsidR="00945E12" w:rsidRPr="00CD7112" w:rsidTr="001B1E85">
        <w:trPr>
          <w:trHeight w:val="513"/>
        </w:trPr>
        <w:tc>
          <w:tcPr>
            <w:tcW w:w="3422" w:type="dxa"/>
            <w:tcBorders>
              <w:top w:val="nil"/>
              <w:left w:val="single" w:sz="4" w:space="0" w:color="auto"/>
              <w:bottom w:val="single" w:sz="4" w:space="0" w:color="auto"/>
              <w:right w:val="single" w:sz="4" w:space="0" w:color="auto"/>
            </w:tcBorders>
            <w:shd w:val="clear" w:color="auto" w:fill="auto"/>
            <w:vAlign w:val="center"/>
          </w:tcPr>
          <w:p w:rsidR="00945E12" w:rsidRPr="00D5149E" w:rsidRDefault="00945E12" w:rsidP="009600FB">
            <w:pPr>
              <w:rPr>
                <w:b/>
                <w:bCs/>
                <w:sz w:val="22"/>
                <w:szCs w:val="22"/>
                <w:highlight w:val="yellow"/>
              </w:rPr>
            </w:pPr>
            <w:r w:rsidRPr="00F03539">
              <w:rPr>
                <w:b/>
                <w:bCs/>
                <w:sz w:val="22"/>
                <w:szCs w:val="22"/>
              </w:rPr>
              <w:t>Налоговые и неналоговые доходы</w:t>
            </w:r>
          </w:p>
        </w:tc>
        <w:tc>
          <w:tcPr>
            <w:tcW w:w="1418" w:type="dxa"/>
            <w:tcBorders>
              <w:top w:val="single" w:sz="4" w:space="0" w:color="auto"/>
              <w:left w:val="nil"/>
              <w:bottom w:val="single" w:sz="4" w:space="0" w:color="auto"/>
              <w:right w:val="single" w:sz="4" w:space="0" w:color="auto"/>
            </w:tcBorders>
            <w:vAlign w:val="center"/>
          </w:tcPr>
          <w:p w:rsidR="00945E12" w:rsidRPr="00F03539" w:rsidRDefault="00945E12" w:rsidP="008116F7">
            <w:pPr>
              <w:jc w:val="center"/>
              <w:rPr>
                <w:b/>
                <w:bCs/>
                <w:color w:val="000000"/>
                <w:sz w:val="22"/>
                <w:szCs w:val="22"/>
              </w:rPr>
            </w:pPr>
            <w:r>
              <w:rPr>
                <w:b/>
                <w:bCs/>
                <w:color w:val="000000"/>
                <w:sz w:val="22"/>
                <w:szCs w:val="22"/>
              </w:rPr>
              <w:t>475 765,7</w:t>
            </w:r>
          </w:p>
        </w:tc>
        <w:tc>
          <w:tcPr>
            <w:tcW w:w="1417" w:type="dxa"/>
            <w:tcBorders>
              <w:top w:val="nil"/>
              <w:left w:val="nil"/>
              <w:bottom w:val="single" w:sz="4" w:space="0" w:color="auto"/>
              <w:right w:val="single" w:sz="4" w:space="0" w:color="auto"/>
            </w:tcBorders>
            <w:shd w:val="clear" w:color="auto" w:fill="auto"/>
            <w:noWrap/>
            <w:vAlign w:val="center"/>
          </w:tcPr>
          <w:p w:rsidR="00945E12" w:rsidRPr="00F03539" w:rsidRDefault="00945E12" w:rsidP="008C4749">
            <w:pPr>
              <w:jc w:val="center"/>
              <w:rPr>
                <w:b/>
                <w:bCs/>
                <w:color w:val="000000"/>
                <w:sz w:val="22"/>
                <w:szCs w:val="22"/>
              </w:rPr>
            </w:pPr>
            <w:r>
              <w:rPr>
                <w:b/>
                <w:bCs/>
                <w:color w:val="000000"/>
                <w:sz w:val="22"/>
                <w:szCs w:val="22"/>
              </w:rPr>
              <w:t>512 491,0</w:t>
            </w:r>
          </w:p>
        </w:tc>
        <w:tc>
          <w:tcPr>
            <w:tcW w:w="1418" w:type="dxa"/>
            <w:tcBorders>
              <w:top w:val="nil"/>
              <w:left w:val="nil"/>
              <w:bottom w:val="single" w:sz="4" w:space="0" w:color="auto"/>
              <w:right w:val="single" w:sz="4" w:space="0" w:color="auto"/>
            </w:tcBorders>
            <w:shd w:val="clear" w:color="auto" w:fill="auto"/>
            <w:noWrap/>
            <w:vAlign w:val="center"/>
          </w:tcPr>
          <w:p w:rsidR="00945E12" w:rsidRPr="00F03539" w:rsidRDefault="00945E12" w:rsidP="008116F7">
            <w:pPr>
              <w:jc w:val="center"/>
              <w:rPr>
                <w:b/>
                <w:bCs/>
                <w:color w:val="000000"/>
                <w:sz w:val="22"/>
                <w:szCs w:val="22"/>
              </w:rPr>
            </w:pPr>
            <w:r>
              <w:rPr>
                <w:b/>
                <w:bCs/>
                <w:color w:val="000000"/>
                <w:sz w:val="22"/>
                <w:szCs w:val="22"/>
              </w:rPr>
              <w:t>465 152,6</w:t>
            </w:r>
          </w:p>
        </w:tc>
        <w:tc>
          <w:tcPr>
            <w:tcW w:w="1276" w:type="dxa"/>
            <w:tcBorders>
              <w:top w:val="nil"/>
              <w:left w:val="nil"/>
              <w:bottom w:val="single" w:sz="4" w:space="0" w:color="auto"/>
              <w:right w:val="single" w:sz="4" w:space="0" w:color="auto"/>
            </w:tcBorders>
            <w:shd w:val="clear" w:color="auto" w:fill="auto"/>
            <w:noWrap/>
            <w:vAlign w:val="center"/>
          </w:tcPr>
          <w:p w:rsidR="00945E12" w:rsidRPr="00945E12" w:rsidRDefault="00945E12">
            <w:pPr>
              <w:jc w:val="center"/>
              <w:rPr>
                <w:b/>
                <w:bCs/>
                <w:sz w:val="22"/>
                <w:szCs w:val="22"/>
              </w:rPr>
            </w:pPr>
            <w:r w:rsidRPr="00945E12">
              <w:rPr>
                <w:b/>
                <w:bCs/>
                <w:sz w:val="22"/>
                <w:szCs w:val="22"/>
              </w:rPr>
              <w:t>107,7</w:t>
            </w:r>
          </w:p>
        </w:tc>
        <w:tc>
          <w:tcPr>
            <w:tcW w:w="1275" w:type="dxa"/>
            <w:tcBorders>
              <w:top w:val="nil"/>
              <w:left w:val="nil"/>
              <w:bottom w:val="single" w:sz="4" w:space="0" w:color="auto"/>
              <w:right w:val="single" w:sz="4" w:space="0" w:color="auto"/>
            </w:tcBorders>
            <w:shd w:val="clear" w:color="auto" w:fill="auto"/>
            <w:noWrap/>
            <w:vAlign w:val="center"/>
          </w:tcPr>
          <w:p w:rsidR="00945E12" w:rsidRPr="00F03539" w:rsidRDefault="00945E12" w:rsidP="00022BB4">
            <w:pPr>
              <w:jc w:val="center"/>
              <w:rPr>
                <w:b/>
                <w:bCs/>
                <w:sz w:val="22"/>
                <w:szCs w:val="22"/>
              </w:rPr>
            </w:pPr>
            <w:r w:rsidRPr="00F03539">
              <w:rPr>
                <w:b/>
                <w:bCs/>
                <w:sz w:val="22"/>
                <w:szCs w:val="22"/>
              </w:rPr>
              <w:t>1</w:t>
            </w:r>
            <w:r w:rsidR="00022BB4">
              <w:rPr>
                <w:b/>
                <w:bCs/>
                <w:sz w:val="22"/>
                <w:szCs w:val="22"/>
              </w:rPr>
              <w:t>10,2</w:t>
            </w:r>
          </w:p>
        </w:tc>
      </w:tr>
      <w:tr w:rsidR="00022BB4" w:rsidRPr="00CD7112" w:rsidTr="00E40D7C">
        <w:trPr>
          <w:trHeight w:val="285"/>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D12559">
            <w:pPr>
              <w:rPr>
                <w:sz w:val="22"/>
                <w:szCs w:val="22"/>
              </w:rPr>
            </w:pPr>
            <w:r w:rsidRPr="00CD7112">
              <w:rPr>
                <w:sz w:val="22"/>
                <w:szCs w:val="22"/>
              </w:rPr>
              <w:t>Дотации</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227 652,3</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204 983,9</w:t>
            </w:r>
          </w:p>
        </w:tc>
        <w:tc>
          <w:tcPr>
            <w:tcW w:w="1418" w:type="dxa"/>
            <w:tcBorders>
              <w:top w:val="nil"/>
              <w:left w:val="nil"/>
              <w:bottom w:val="single" w:sz="4" w:space="0" w:color="auto"/>
              <w:right w:val="nil"/>
            </w:tcBorders>
            <w:shd w:val="clear" w:color="auto" w:fill="auto"/>
            <w:noWrap/>
            <w:vAlign w:val="center"/>
          </w:tcPr>
          <w:p w:rsidR="00022BB4" w:rsidRPr="006A521B" w:rsidRDefault="00022BB4" w:rsidP="008116F7">
            <w:pPr>
              <w:jc w:val="center"/>
              <w:rPr>
                <w:sz w:val="22"/>
                <w:szCs w:val="22"/>
              </w:rPr>
            </w:pPr>
            <w:r w:rsidRPr="006A521B">
              <w:rPr>
                <w:sz w:val="22"/>
                <w:szCs w:val="22"/>
              </w:rPr>
              <w:t>230 841,0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22BB4" w:rsidRPr="00945E12" w:rsidRDefault="00022BB4">
            <w:pPr>
              <w:jc w:val="center"/>
              <w:rPr>
                <w:sz w:val="22"/>
                <w:szCs w:val="22"/>
              </w:rPr>
            </w:pPr>
            <w:r w:rsidRPr="00945E12">
              <w:rPr>
                <w:sz w:val="22"/>
                <w:szCs w:val="22"/>
              </w:rPr>
              <w:t>90,0</w:t>
            </w:r>
          </w:p>
        </w:tc>
        <w:tc>
          <w:tcPr>
            <w:tcW w:w="1275" w:type="dxa"/>
            <w:tcBorders>
              <w:top w:val="nil"/>
              <w:left w:val="nil"/>
              <w:bottom w:val="nil"/>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88,8</w:t>
            </w:r>
          </w:p>
        </w:tc>
      </w:tr>
      <w:tr w:rsidR="00022BB4" w:rsidRPr="00CD7112" w:rsidTr="00E40D7C">
        <w:trPr>
          <w:trHeight w:val="270"/>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D12559">
            <w:pPr>
              <w:rPr>
                <w:sz w:val="22"/>
                <w:szCs w:val="22"/>
              </w:rPr>
            </w:pPr>
            <w:r w:rsidRPr="00CD7112">
              <w:rPr>
                <w:sz w:val="22"/>
                <w:szCs w:val="22"/>
              </w:rPr>
              <w:t>Субсидии</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436 661,2</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349 424,3</w:t>
            </w:r>
          </w:p>
        </w:tc>
        <w:tc>
          <w:tcPr>
            <w:tcW w:w="1418" w:type="dxa"/>
            <w:tcBorders>
              <w:top w:val="nil"/>
              <w:left w:val="nil"/>
              <w:bottom w:val="single" w:sz="4" w:space="0" w:color="auto"/>
              <w:right w:val="nil"/>
            </w:tcBorders>
            <w:shd w:val="clear" w:color="auto" w:fill="auto"/>
            <w:noWrap/>
            <w:vAlign w:val="center"/>
          </w:tcPr>
          <w:p w:rsidR="00022BB4" w:rsidRPr="006A521B" w:rsidRDefault="00022BB4" w:rsidP="008116F7">
            <w:pPr>
              <w:jc w:val="center"/>
              <w:rPr>
                <w:sz w:val="22"/>
                <w:szCs w:val="22"/>
              </w:rPr>
            </w:pPr>
            <w:r w:rsidRPr="006A521B">
              <w:rPr>
                <w:sz w:val="22"/>
                <w:szCs w:val="22"/>
              </w:rPr>
              <w:t>608 280,2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22BB4" w:rsidRPr="00945E12" w:rsidRDefault="00022BB4">
            <w:pPr>
              <w:jc w:val="center"/>
              <w:rPr>
                <w:sz w:val="22"/>
                <w:szCs w:val="22"/>
              </w:rPr>
            </w:pPr>
            <w:r w:rsidRPr="00945E12">
              <w:rPr>
                <w:sz w:val="22"/>
                <w:szCs w:val="22"/>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57,4</w:t>
            </w:r>
          </w:p>
        </w:tc>
      </w:tr>
      <w:tr w:rsidR="00022BB4" w:rsidRPr="00CD7112" w:rsidTr="00E40D7C">
        <w:trPr>
          <w:trHeight w:val="270"/>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D12559">
            <w:pPr>
              <w:rPr>
                <w:sz w:val="22"/>
                <w:szCs w:val="22"/>
              </w:rPr>
            </w:pPr>
            <w:r>
              <w:rPr>
                <w:sz w:val="22"/>
                <w:szCs w:val="22"/>
              </w:rPr>
              <w:t>Субвенции</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446 168,6</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437 908,2</w:t>
            </w:r>
          </w:p>
        </w:tc>
        <w:tc>
          <w:tcPr>
            <w:tcW w:w="1418" w:type="dxa"/>
            <w:tcBorders>
              <w:top w:val="nil"/>
              <w:left w:val="nil"/>
              <w:bottom w:val="single" w:sz="4" w:space="0" w:color="auto"/>
              <w:right w:val="nil"/>
            </w:tcBorders>
            <w:shd w:val="clear" w:color="auto" w:fill="auto"/>
            <w:noWrap/>
            <w:vAlign w:val="center"/>
          </w:tcPr>
          <w:p w:rsidR="00022BB4" w:rsidRPr="006A521B" w:rsidRDefault="00022BB4" w:rsidP="008116F7">
            <w:pPr>
              <w:jc w:val="center"/>
              <w:rPr>
                <w:sz w:val="22"/>
                <w:szCs w:val="22"/>
              </w:rPr>
            </w:pPr>
            <w:r w:rsidRPr="006A521B">
              <w:rPr>
                <w:sz w:val="22"/>
                <w:szCs w:val="22"/>
              </w:rPr>
              <w:t>449 729,5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22BB4" w:rsidRPr="00945E12" w:rsidRDefault="00022BB4">
            <w:pPr>
              <w:jc w:val="center"/>
              <w:rPr>
                <w:sz w:val="22"/>
                <w:szCs w:val="22"/>
              </w:rPr>
            </w:pPr>
            <w:r w:rsidRPr="00945E12">
              <w:rPr>
                <w:sz w:val="22"/>
                <w:szCs w:val="22"/>
              </w:rPr>
              <w:t>98,1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97,4</w:t>
            </w:r>
          </w:p>
        </w:tc>
      </w:tr>
      <w:tr w:rsidR="00022BB4" w:rsidRPr="00CD7112" w:rsidTr="00E40D7C">
        <w:trPr>
          <w:trHeight w:val="169"/>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CD7112" w:rsidRDefault="00022BB4" w:rsidP="00D12559">
            <w:pPr>
              <w:rPr>
                <w:sz w:val="22"/>
                <w:szCs w:val="22"/>
              </w:rPr>
            </w:pPr>
            <w:r w:rsidRPr="00CD7112">
              <w:rPr>
                <w:sz w:val="22"/>
                <w:szCs w:val="22"/>
              </w:rPr>
              <w:t>Иные межбюджетные трансферты</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25 571,7</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pPr>
              <w:jc w:val="center"/>
              <w:rPr>
                <w:sz w:val="22"/>
                <w:szCs w:val="22"/>
              </w:rPr>
            </w:pPr>
            <w:r w:rsidRPr="00790A9B">
              <w:rPr>
                <w:sz w:val="22"/>
                <w:szCs w:val="22"/>
              </w:rPr>
              <w:t>25 378,6</w:t>
            </w:r>
          </w:p>
        </w:tc>
        <w:tc>
          <w:tcPr>
            <w:tcW w:w="1418" w:type="dxa"/>
            <w:tcBorders>
              <w:top w:val="nil"/>
              <w:left w:val="nil"/>
              <w:bottom w:val="single" w:sz="4" w:space="0" w:color="auto"/>
              <w:right w:val="single" w:sz="4" w:space="0" w:color="auto"/>
            </w:tcBorders>
            <w:shd w:val="clear" w:color="auto" w:fill="auto"/>
            <w:noWrap/>
            <w:vAlign w:val="center"/>
          </w:tcPr>
          <w:p w:rsidR="00022BB4" w:rsidRPr="006A521B" w:rsidRDefault="00022BB4" w:rsidP="008116F7">
            <w:pPr>
              <w:jc w:val="center"/>
              <w:rPr>
                <w:sz w:val="22"/>
                <w:szCs w:val="22"/>
              </w:rPr>
            </w:pPr>
            <w:r w:rsidRPr="006A521B">
              <w:rPr>
                <w:sz w:val="22"/>
                <w:szCs w:val="22"/>
              </w:rPr>
              <w:t>37 166,2</w:t>
            </w:r>
          </w:p>
        </w:tc>
        <w:tc>
          <w:tcPr>
            <w:tcW w:w="1276" w:type="dxa"/>
            <w:tcBorders>
              <w:top w:val="nil"/>
              <w:left w:val="nil"/>
              <w:bottom w:val="single" w:sz="4" w:space="0" w:color="auto"/>
              <w:right w:val="single" w:sz="4" w:space="0" w:color="auto"/>
            </w:tcBorders>
            <w:shd w:val="clear" w:color="auto" w:fill="auto"/>
            <w:noWrap/>
            <w:vAlign w:val="center"/>
          </w:tcPr>
          <w:p w:rsidR="00022BB4" w:rsidRPr="00945E12" w:rsidRDefault="00022BB4">
            <w:pPr>
              <w:jc w:val="center"/>
              <w:rPr>
                <w:sz w:val="22"/>
                <w:szCs w:val="22"/>
              </w:rPr>
            </w:pPr>
            <w:r w:rsidRPr="00945E12">
              <w:rPr>
                <w:sz w:val="22"/>
                <w:szCs w:val="22"/>
              </w:rPr>
              <w:t>99,2</w:t>
            </w:r>
          </w:p>
        </w:tc>
        <w:tc>
          <w:tcPr>
            <w:tcW w:w="1275" w:type="dxa"/>
            <w:tcBorders>
              <w:top w:val="nil"/>
              <w:left w:val="nil"/>
              <w:bottom w:val="single" w:sz="4" w:space="0" w:color="auto"/>
              <w:right w:val="single" w:sz="4" w:space="0" w:color="auto"/>
            </w:tcBorders>
            <w:shd w:val="clear" w:color="auto" w:fill="auto"/>
            <w:noWrap/>
            <w:vAlign w:val="bottom"/>
          </w:tcPr>
          <w:p w:rsidR="00022BB4" w:rsidRPr="00022BB4" w:rsidRDefault="00022BB4">
            <w:pPr>
              <w:jc w:val="center"/>
              <w:rPr>
                <w:sz w:val="22"/>
                <w:szCs w:val="22"/>
              </w:rPr>
            </w:pPr>
            <w:r w:rsidRPr="00022BB4">
              <w:rPr>
                <w:sz w:val="22"/>
                <w:szCs w:val="22"/>
              </w:rPr>
              <w:t>68,3</w:t>
            </w:r>
          </w:p>
        </w:tc>
      </w:tr>
      <w:tr w:rsidR="00022BB4" w:rsidRPr="000057F5" w:rsidTr="00022BB4">
        <w:trPr>
          <w:trHeight w:val="630"/>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0057F5" w:rsidRDefault="00022BB4" w:rsidP="00D12559">
            <w:pPr>
              <w:rPr>
                <w:b/>
                <w:bCs/>
                <w:sz w:val="22"/>
                <w:szCs w:val="22"/>
              </w:rPr>
            </w:pPr>
            <w:r w:rsidRPr="000057F5">
              <w:rPr>
                <w:b/>
                <w:bCs/>
                <w:sz w:val="22"/>
                <w:szCs w:val="22"/>
              </w:rPr>
              <w:t>Итого по безвозмездным перечислениям</w:t>
            </w:r>
          </w:p>
        </w:tc>
        <w:tc>
          <w:tcPr>
            <w:tcW w:w="1418" w:type="dxa"/>
            <w:tcBorders>
              <w:top w:val="single" w:sz="4" w:space="0" w:color="auto"/>
              <w:left w:val="nil"/>
              <w:bottom w:val="single" w:sz="4" w:space="0" w:color="auto"/>
              <w:right w:val="single" w:sz="4" w:space="0" w:color="auto"/>
            </w:tcBorders>
            <w:vAlign w:val="center"/>
          </w:tcPr>
          <w:p w:rsidR="00022BB4" w:rsidRPr="00357C41" w:rsidRDefault="00022BB4" w:rsidP="00790A9B">
            <w:pPr>
              <w:jc w:val="center"/>
              <w:rPr>
                <w:b/>
                <w:bCs/>
                <w:sz w:val="22"/>
                <w:szCs w:val="22"/>
              </w:rPr>
            </w:pPr>
            <w:r>
              <w:rPr>
                <w:b/>
                <w:bCs/>
                <w:sz w:val="22"/>
                <w:szCs w:val="22"/>
              </w:rPr>
              <w:t>1 136 053,8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0057F5" w:rsidRDefault="00022BB4">
            <w:pPr>
              <w:jc w:val="center"/>
              <w:rPr>
                <w:b/>
                <w:bCs/>
                <w:sz w:val="22"/>
                <w:szCs w:val="22"/>
              </w:rPr>
            </w:pPr>
            <w:r>
              <w:rPr>
                <w:b/>
                <w:bCs/>
                <w:sz w:val="22"/>
                <w:szCs w:val="22"/>
              </w:rPr>
              <w:t>1 017 695,0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57F5" w:rsidRDefault="00022BB4" w:rsidP="008116F7">
            <w:pPr>
              <w:jc w:val="center"/>
              <w:rPr>
                <w:b/>
                <w:bCs/>
                <w:sz w:val="22"/>
                <w:szCs w:val="22"/>
              </w:rPr>
            </w:pPr>
            <w:r>
              <w:rPr>
                <w:b/>
                <w:bCs/>
                <w:sz w:val="22"/>
                <w:szCs w:val="22"/>
              </w:rPr>
              <w:t>1 326 016,9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945E12" w:rsidRDefault="00022BB4" w:rsidP="00022BB4">
            <w:pPr>
              <w:jc w:val="center"/>
              <w:rPr>
                <w:b/>
                <w:bCs/>
                <w:sz w:val="22"/>
                <w:szCs w:val="22"/>
              </w:rPr>
            </w:pPr>
            <w:r w:rsidRPr="00945E12">
              <w:rPr>
                <w:b/>
                <w:bCs/>
                <w:sz w:val="22"/>
                <w:szCs w:val="22"/>
              </w:rPr>
              <w:t>89,6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22BB4" w:rsidRPr="00022BB4" w:rsidRDefault="00022BB4" w:rsidP="00022BB4">
            <w:pPr>
              <w:jc w:val="center"/>
              <w:rPr>
                <w:b/>
                <w:sz w:val="22"/>
                <w:szCs w:val="22"/>
              </w:rPr>
            </w:pPr>
            <w:r w:rsidRPr="00022BB4">
              <w:rPr>
                <w:b/>
                <w:sz w:val="22"/>
                <w:szCs w:val="22"/>
              </w:rPr>
              <w:t>76,7</w:t>
            </w:r>
          </w:p>
        </w:tc>
      </w:tr>
      <w:tr w:rsidR="00022BB4" w:rsidRPr="000057F5" w:rsidTr="00022BB4">
        <w:trPr>
          <w:trHeight w:val="630"/>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790A9B" w:rsidRDefault="00022BB4" w:rsidP="00D12559">
            <w:pPr>
              <w:rPr>
                <w:bCs/>
                <w:sz w:val="22"/>
                <w:szCs w:val="22"/>
              </w:rPr>
            </w:pPr>
            <w:r w:rsidRPr="00790A9B">
              <w:rPr>
                <w:bCs/>
                <w:sz w:val="22"/>
                <w:szCs w:val="22"/>
              </w:rPr>
              <w:t>Прочие безвозмездные поступления от негосударственных организаций</w:t>
            </w:r>
          </w:p>
        </w:tc>
        <w:tc>
          <w:tcPr>
            <w:tcW w:w="1418" w:type="dxa"/>
            <w:tcBorders>
              <w:top w:val="single" w:sz="4" w:space="0" w:color="auto"/>
              <w:left w:val="nil"/>
              <w:bottom w:val="single" w:sz="4" w:space="0" w:color="auto"/>
              <w:right w:val="single" w:sz="4" w:space="0" w:color="auto"/>
            </w:tcBorders>
            <w:vAlign w:val="bottom"/>
          </w:tcPr>
          <w:p w:rsidR="00022BB4" w:rsidRDefault="00022BB4" w:rsidP="00945E12">
            <w:pPr>
              <w:jc w:val="center"/>
              <w:rPr>
                <w:sz w:val="22"/>
                <w:szCs w:val="22"/>
              </w:rPr>
            </w:pPr>
            <w:r>
              <w:rPr>
                <w:sz w:val="22"/>
                <w:szCs w:val="22"/>
              </w:rPr>
              <w:t>400,0</w:t>
            </w:r>
          </w:p>
          <w:p w:rsidR="00022BB4" w:rsidRPr="00790A9B" w:rsidRDefault="00022BB4" w:rsidP="00945E12">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022BB4" w:rsidRDefault="00022BB4" w:rsidP="00945E12">
            <w:pPr>
              <w:jc w:val="center"/>
              <w:rPr>
                <w:sz w:val="22"/>
                <w:szCs w:val="22"/>
              </w:rPr>
            </w:pPr>
            <w:r>
              <w:rPr>
                <w:sz w:val="22"/>
                <w:szCs w:val="22"/>
              </w:rPr>
              <w:t>400,0</w:t>
            </w:r>
          </w:p>
          <w:p w:rsidR="00022BB4" w:rsidRPr="00790A9B" w:rsidRDefault="00022BB4" w:rsidP="00945E12">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945E12" w:rsidRDefault="00022BB4" w:rsidP="00945E12">
            <w:pPr>
              <w:jc w:val="center"/>
              <w:rPr>
                <w:bCs/>
                <w:sz w:val="22"/>
                <w:szCs w:val="22"/>
              </w:rPr>
            </w:pPr>
            <w:r w:rsidRPr="00945E12">
              <w:rPr>
                <w:bCs/>
                <w:sz w:val="22"/>
                <w:szCs w:val="22"/>
              </w:rPr>
              <w:t>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945E12" w:rsidRDefault="00022BB4" w:rsidP="00022BB4">
            <w:pPr>
              <w:jc w:val="center"/>
              <w:rPr>
                <w:sz w:val="22"/>
                <w:szCs w:val="22"/>
              </w:rPr>
            </w:pPr>
            <w:r>
              <w:rPr>
                <w:sz w:val="22"/>
                <w:szCs w:val="22"/>
              </w:rPr>
              <w:t>10</w:t>
            </w:r>
            <w:r w:rsidRPr="00945E12">
              <w:rPr>
                <w:sz w:val="22"/>
                <w:szCs w:val="22"/>
              </w:rPr>
              <w:t>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22BB4" w:rsidRPr="00022BB4" w:rsidRDefault="00022BB4" w:rsidP="00022BB4">
            <w:pPr>
              <w:jc w:val="center"/>
              <w:rPr>
                <w:sz w:val="22"/>
                <w:szCs w:val="22"/>
              </w:rPr>
            </w:pPr>
          </w:p>
        </w:tc>
      </w:tr>
      <w:tr w:rsidR="00022BB4" w:rsidRPr="000057F5" w:rsidTr="00022BB4">
        <w:trPr>
          <w:trHeight w:val="268"/>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0057F5" w:rsidRDefault="00022BB4" w:rsidP="00D12559">
            <w:pPr>
              <w:rPr>
                <w:bCs/>
                <w:sz w:val="22"/>
                <w:szCs w:val="22"/>
              </w:rPr>
            </w:pPr>
            <w:r w:rsidRPr="000057F5">
              <w:rPr>
                <w:bCs/>
                <w:sz w:val="22"/>
                <w:szCs w:val="22"/>
              </w:rPr>
              <w:t>Прочие безвозмездные поступления</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1 330,9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2BB4" w:rsidRPr="00790A9B" w:rsidRDefault="00022BB4" w:rsidP="005F79F7">
            <w:pPr>
              <w:jc w:val="center"/>
              <w:rPr>
                <w:sz w:val="22"/>
                <w:szCs w:val="22"/>
              </w:rPr>
            </w:pPr>
            <w:r w:rsidRPr="00790A9B">
              <w:rPr>
                <w:sz w:val="22"/>
                <w:szCs w:val="22"/>
              </w:rPr>
              <w:t>1 330,9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2BB4" w:rsidRPr="000057F5" w:rsidRDefault="00022BB4" w:rsidP="008116F7">
            <w:pPr>
              <w:jc w:val="center"/>
              <w:rPr>
                <w:sz w:val="22"/>
                <w:szCs w:val="22"/>
              </w:rPr>
            </w:pPr>
            <w:r>
              <w:rPr>
                <w:sz w:val="22"/>
                <w:szCs w:val="22"/>
              </w:rPr>
              <w:t>1 795,9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BB4" w:rsidRPr="00945E12" w:rsidRDefault="00022BB4" w:rsidP="00022BB4">
            <w:pPr>
              <w:jc w:val="center"/>
              <w:rPr>
                <w:sz w:val="22"/>
                <w:szCs w:val="22"/>
              </w:rPr>
            </w:pPr>
            <w:r w:rsidRPr="00945E12">
              <w:rPr>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22BB4" w:rsidRPr="00022BB4" w:rsidRDefault="00022BB4" w:rsidP="00022BB4">
            <w:pPr>
              <w:jc w:val="center"/>
              <w:rPr>
                <w:sz w:val="22"/>
                <w:szCs w:val="22"/>
              </w:rPr>
            </w:pPr>
            <w:r w:rsidRPr="00022BB4">
              <w:rPr>
                <w:sz w:val="22"/>
                <w:szCs w:val="22"/>
              </w:rPr>
              <w:t>74,1</w:t>
            </w:r>
          </w:p>
        </w:tc>
      </w:tr>
      <w:tr w:rsidR="00022BB4" w:rsidRPr="000057F5" w:rsidTr="00022BB4">
        <w:trPr>
          <w:trHeight w:val="687"/>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0057F5" w:rsidRDefault="00022BB4" w:rsidP="0018251E">
            <w:pPr>
              <w:rPr>
                <w:sz w:val="22"/>
                <w:szCs w:val="22"/>
              </w:rPr>
            </w:pPr>
            <w:r w:rsidRPr="000057F5">
              <w:rPr>
                <w:sz w:val="22"/>
                <w:szCs w:val="22"/>
              </w:rPr>
              <w:t>Возврат остатков субсидий и субвенций прошлых лет из бюджетов муниципальных округов</w:t>
            </w:r>
          </w:p>
        </w:tc>
        <w:tc>
          <w:tcPr>
            <w:tcW w:w="1418" w:type="dxa"/>
            <w:tcBorders>
              <w:top w:val="single" w:sz="4" w:space="0" w:color="auto"/>
              <w:left w:val="nil"/>
              <w:bottom w:val="single" w:sz="4" w:space="0" w:color="auto"/>
              <w:right w:val="single" w:sz="4" w:space="0" w:color="auto"/>
            </w:tcBorders>
            <w:vAlign w:val="center"/>
          </w:tcPr>
          <w:p w:rsidR="00022BB4" w:rsidRPr="00790A9B" w:rsidRDefault="00022BB4">
            <w:pPr>
              <w:jc w:val="center"/>
              <w:rPr>
                <w:sz w:val="22"/>
                <w:szCs w:val="22"/>
              </w:rPr>
            </w:pPr>
            <w:r w:rsidRPr="00790A9B">
              <w:rPr>
                <w:sz w:val="22"/>
                <w:szCs w:val="22"/>
              </w:rPr>
              <w:t>-4 296,0</w:t>
            </w:r>
          </w:p>
        </w:tc>
        <w:tc>
          <w:tcPr>
            <w:tcW w:w="1417" w:type="dxa"/>
            <w:tcBorders>
              <w:top w:val="nil"/>
              <w:left w:val="nil"/>
              <w:bottom w:val="single" w:sz="4" w:space="0" w:color="auto"/>
              <w:right w:val="single" w:sz="4" w:space="0" w:color="auto"/>
            </w:tcBorders>
            <w:shd w:val="clear" w:color="auto" w:fill="auto"/>
            <w:noWrap/>
            <w:vAlign w:val="center"/>
          </w:tcPr>
          <w:p w:rsidR="00022BB4" w:rsidRPr="00790A9B" w:rsidRDefault="00022BB4" w:rsidP="005F79F7">
            <w:pPr>
              <w:jc w:val="center"/>
              <w:rPr>
                <w:sz w:val="22"/>
                <w:szCs w:val="22"/>
              </w:rPr>
            </w:pPr>
            <w:r w:rsidRPr="00790A9B">
              <w:rPr>
                <w:sz w:val="22"/>
                <w:szCs w:val="22"/>
              </w:rPr>
              <w:t>-4 296,0</w:t>
            </w:r>
          </w:p>
        </w:tc>
        <w:tc>
          <w:tcPr>
            <w:tcW w:w="1418" w:type="dxa"/>
            <w:tcBorders>
              <w:top w:val="nil"/>
              <w:left w:val="nil"/>
              <w:bottom w:val="single" w:sz="4" w:space="0" w:color="auto"/>
              <w:right w:val="single" w:sz="4" w:space="0" w:color="auto"/>
            </w:tcBorders>
            <w:shd w:val="clear" w:color="auto" w:fill="auto"/>
            <w:noWrap/>
            <w:vAlign w:val="center"/>
          </w:tcPr>
          <w:p w:rsidR="00022BB4" w:rsidRPr="000057F5" w:rsidRDefault="00022BB4" w:rsidP="008116F7">
            <w:pPr>
              <w:jc w:val="center"/>
              <w:rPr>
                <w:sz w:val="22"/>
                <w:szCs w:val="22"/>
              </w:rPr>
            </w:pPr>
            <w:r>
              <w:rPr>
                <w:sz w:val="22"/>
                <w:szCs w:val="22"/>
              </w:rPr>
              <w:t>- 1 211,4</w:t>
            </w:r>
          </w:p>
        </w:tc>
        <w:tc>
          <w:tcPr>
            <w:tcW w:w="1276" w:type="dxa"/>
            <w:tcBorders>
              <w:top w:val="nil"/>
              <w:left w:val="nil"/>
              <w:bottom w:val="single" w:sz="4" w:space="0" w:color="auto"/>
              <w:right w:val="single" w:sz="4" w:space="0" w:color="auto"/>
            </w:tcBorders>
            <w:shd w:val="clear" w:color="auto" w:fill="auto"/>
            <w:noWrap/>
            <w:vAlign w:val="center"/>
          </w:tcPr>
          <w:p w:rsidR="00022BB4" w:rsidRPr="00945E12" w:rsidRDefault="00022BB4" w:rsidP="00022BB4">
            <w:pPr>
              <w:jc w:val="center"/>
              <w:rPr>
                <w:sz w:val="22"/>
                <w:szCs w:val="22"/>
              </w:rPr>
            </w:pPr>
            <w:r w:rsidRPr="00945E12">
              <w:rPr>
                <w:sz w:val="22"/>
                <w:szCs w:val="22"/>
              </w:rPr>
              <w:t>100,0</w:t>
            </w:r>
          </w:p>
        </w:tc>
        <w:tc>
          <w:tcPr>
            <w:tcW w:w="1275" w:type="dxa"/>
            <w:tcBorders>
              <w:top w:val="single" w:sz="4" w:space="0" w:color="auto"/>
              <w:left w:val="nil"/>
              <w:bottom w:val="nil"/>
              <w:right w:val="single" w:sz="4" w:space="0" w:color="auto"/>
            </w:tcBorders>
            <w:shd w:val="clear" w:color="auto" w:fill="auto"/>
            <w:noWrap/>
            <w:vAlign w:val="center"/>
          </w:tcPr>
          <w:p w:rsidR="00022BB4" w:rsidRPr="00022BB4" w:rsidRDefault="00022BB4" w:rsidP="00022BB4">
            <w:pPr>
              <w:jc w:val="center"/>
              <w:rPr>
                <w:sz w:val="22"/>
                <w:szCs w:val="22"/>
              </w:rPr>
            </w:pPr>
            <w:r w:rsidRPr="00022BB4">
              <w:rPr>
                <w:sz w:val="22"/>
                <w:szCs w:val="22"/>
              </w:rPr>
              <w:t>354,6</w:t>
            </w:r>
          </w:p>
        </w:tc>
      </w:tr>
      <w:tr w:rsidR="00022BB4" w:rsidRPr="000057F5" w:rsidTr="00022BB4">
        <w:trPr>
          <w:trHeight w:val="627"/>
        </w:trPr>
        <w:tc>
          <w:tcPr>
            <w:tcW w:w="3422" w:type="dxa"/>
            <w:tcBorders>
              <w:top w:val="nil"/>
              <w:left w:val="single" w:sz="4" w:space="0" w:color="auto"/>
              <w:bottom w:val="single" w:sz="4" w:space="0" w:color="auto"/>
              <w:right w:val="single" w:sz="4" w:space="0" w:color="auto"/>
            </w:tcBorders>
            <w:shd w:val="clear" w:color="auto" w:fill="auto"/>
            <w:vAlign w:val="center"/>
          </w:tcPr>
          <w:p w:rsidR="00022BB4" w:rsidRPr="000057F5" w:rsidRDefault="00022BB4" w:rsidP="00D12559">
            <w:pPr>
              <w:rPr>
                <w:b/>
                <w:bCs/>
                <w:sz w:val="22"/>
                <w:szCs w:val="22"/>
              </w:rPr>
            </w:pPr>
            <w:r w:rsidRPr="000057F5">
              <w:rPr>
                <w:b/>
                <w:bCs/>
                <w:sz w:val="22"/>
                <w:szCs w:val="22"/>
              </w:rPr>
              <w:t>Безвозмездные поступления       за (-) возврата остатков средств прошлых лет</w:t>
            </w:r>
          </w:p>
        </w:tc>
        <w:tc>
          <w:tcPr>
            <w:tcW w:w="1418" w:type="dxa"/>
            <w:tcBorders>
              <w:top w:val="single" w:sz="4" w:space="0" w:color="auto"/>
              <w:left w:val="nil"/>
              <w:bottom w:val="single" w:sz="4" w:space="0" w:color="auto"/>
              <w:right w:val="single" w:sz="4" w:space="0" w:color="auto"/>
            </w:tcBorders>
            <w:vAlign w:val="center"/>
          </w:tcPr>
          <w:p w:rsidR="00022BB4" w:rsidRPr="00357C41" w:rsidRDefault="00022BB4" w:rsidP="00790A9B">
            <w:pPr>
              <w:jc w:val="center"/>
              <w:rPr>
                <w:b/>
                <w:bCs/>
                <w:sz w:val="22"/>
                <w:szCs w:val="22"/>
              </w:rPr>
            </w:pPr>
            <w:r>
              <w:rPr>
                <w:b/>
                <w:bCs/>
                <w:sz w:val="22"/>
                <w:szCs w:val="22"/>
              </w:rPr>
              <w:t>1 133 488,7</w:t>
            </w:r>
          </w:p>
        </w:tc>
        <w:tc>
          <w:tcPr>
            <w:tcW w:w="1417" w:type="dxa"/>
            <w:tcBorders>
              <w:top w:val="nil"/>
              <w:left w:val="nil"/>
              <w:bottom w:val="single" w:sz="4" w:space="0" w:color="auto"/>
              <w:right w:val="single" w:sz="4" w:space="0" w:color="auto"/>
            </w:tcBorders>
            <w:shd w:val="clear" w:color="auto" w:fill="auto"/>
            <w:noWrap/>
            <w:vAlign w:val="center"/>
          </w:tcPr>
          <w:p w:rsidR="00022BB4" w:rsidRPr="000057F5" w:rsidRDefault="00022BB4" w:rsidP="00006046">
            <w:pPr>
              <w:jc w:val="center"/>
              <w:rPr>
                <w:b/>
                <w:bCs/>
                <w:sz w:val="22"/>
                <w:szCs w:val="22"/>
              </w:rPr>
            </w:pPr>
            <w:r>
              <w:rPr>
                <w:b/>
                <w:bCs/>
                <w:sz w:val="22"/>
                <w:szCs w:val="22"/>
              </w:rPr>
              <w:t>1 015 129,9</w:t>
            </w:r>
          </w:p>
        </w:tc>
        <w:tc>
          <w:tcPr>
            <w:tcW w:w="1418" w:type="dxa"/>
            <w:tcBorders>
              <w:top w:val="nil"/>
              <w:left w:val="nil"/>
              <w:bottom w:val="single" w:sz="4" w:space="0" w:color="auto"/>
              <w:right w:val="single" w:sz="4" w:space="0" w:color="auto"/>
            </w:tcBorders>
            <w:shd w:val="clear" w:color="auto" w:fill="auto"/>
            <w:noWrap/>
            <w:vAlign w:val="center"/>
          </w:tcPr>
          <w:p w:rsidR="00022BB4" w:rsidRPr="000057F5" w:rsidRDefault="00022BB4" w:rsidP="008116F7">
            <w:pPr>
              <w:jc w:val="center"/>
              <w:rPr>
                <w:b/>
                <w:bCs/>
                <w:sz w:val="22"/>
                <w:szCs w:val="22"/>
              </w:rPr>
            </w:pPr>
            <w:r>
              <w:rPr>
                <w:b/>
                <w:bCs/>
                <w:sz w:val="22"/>
                <w:szCs w:val="22"/>
              </w:rPr>
              <w:t>1 326 601,4</w:t>
            </w:r>
          </w:p>
        </w:tc>
        <w:tc>
          <w:tcPr>
            <w:tcW w:w="1276" w:type="dxa"/>
            <w:tcBorders>
              <w:top w:val="nil"/>
              <w:left w:val="nil"/>
              <w:bottom w:val="single" w:sz="4" w:space="0" w:color="auto"/>
              <w:right w:val="single" w:sz="4" w:space="0" w:color="auto"/>
            </w:tcBorders>
            <w:shd w:val="clear" w:color="auto" w:fill="auto"/>
            <w:noWrap/>
            <w:vAlign w:val="center"/>
          </w:tcPr>
          <w:p w:rsidR="00022BB4" w:rsidRPr="00945E12" w:rsidRDefault="00022BB4" w:rsidP="00022BB4">
            <w:pPr>
              <w:jc w:val="center"/>
              <w:rPr>
                <w:b/>
                <w:sz w:val="22"/>
                <w:szCs w:val="22"/>
              </w:rPr>
            </w:pPr>
            <w:r w:rsidRPr="00945E12">
              <w:rPr>
                <w:b/>
                <w:sz w:val="22"/>
                <w:szCs w:val="22"/>
              </w:rPr>
              <w:t>89,6</w:t>
            </w:r>
          </w:p>
        </w:tc>
        <w:tc>
          <w:tcPr>
            <w:tcW w:w="1275" w:type="dxa"/>
            <w:tcBorders>
              <w:top w:val="single" w:sz="4" w:space="0" w:color="auto"/>
              <w:left w:val="nil"/>
              <w:bottom w:val="nil"/>
              <w:right w:val="single" w:sz="4" w:space="0" w:color="auto"/>
            </w:tcBorders>
            <w:shd w:val="clear" w:color="auto" w:fill="auto"/>
            <w:noWrap/>
            <w:vAlign w:val="center"/>
          </w:tcPr>
          <w:p w:rsidR="00022BB4" w:rsidRPr="00022BB4" w:rsidRDefault="00022BB4" w:rsidP="00022BB4">
            <w:pPr>
              <w:jc w:val="center"/>
              <w:rPr>
                <w:b/>
                <w:sz w:val="22"/>
                <w:szCs w:val="22"/>
              </w:rPr>
            </w:pPr>
            <w:r w:rsidRPr="00022BB4">
              <w:rPr>
                <w:b/>
                <w:sz w:val="22"/>
                <w:szCs w:val="22"/>
              </w:rPr>
              <w:t>76,5</w:t>
            </w:r>
          </w:p>
        </w:tc>
      </w:tr>
      <w:tr w:rsidR="00022BB4" w:rsidRPr="000057F5" w:rsidTr="00022BB4">
        <w:trPr>
          <w:trHeight w:val="450"/>
        </w:trPr>
        <w:tc>
          <w:tcPr>
            <w:tcW w:w="3422" w:type="dxa"/>
            <w:tcBorders>
              <w:top w:val="nil"/>
              <w:left w:val="single" w:sz="4" w:space="0" w:color="auto"/>
              <w:bottom w:val="nil"/>
              <w:right w:val="single" w:sz="4" w:space="0" w:color="auto"/>
            </w:tcBorders>
            <w:shd w:val="clear" w:color="auto" w:fill="auto"/>
            <w:noWrap/>
            <w:vAlign w:val="center"/>
          </w:tcPr>
          <w:p w:rsidR="00022BB4" w:rsidRDefault="00022BB4" w:rsidP="009F35B7">
            <w:pPr>
              <w:jc w:val="center"/>
              <w:rPr>
                <w:b/>
                <w:bCs/>
                <w:sz w:val="22"/>
                <w:szCs w:val="22"/>
              </w:rPr>
            </w:pPr>
          </w:p>
          <w:p w:rsidR="00022BB4" w:rsidRPr="000057F5" w:rsidRDefault="00022BB4" w:rsidP="009F35B7">
            <w:pPr>
              <w:rPr>
                <w:b/>
                <w:bCs/>
                <w:sz w:val="22"/>
                <w:szCs w:val="22"/>
              </w:rPr>
            </w:pPr>
            <w:r w:rsidRPr="000057F5">
              <w:rPr>
                <w:b/>
                <w:bCs/>
                <w:sz w:val="22"/>
                <w:szCs w:val="22"/>
              </w:rPr>
              <w:t>ИТОГО ДОХОДОВ</w:t>
            </w:r>
          </w:p>
        </w:tc>
        <w:tc>
          <w:tcPr>
            <w:tcW w:w="1418" w:type="dxa"/>
            <w:vMerge w:val="restart"/>
            <w:tcBorders>
              <w:top w:val="single" w:sz="4" w:space="0" w:color="auto"/>
              <w:left w:val="nil"/>
              <w:right w:val="single" w:sz="4" w:space="0" w:color="auto"/>
            </w:tcBorders>
            <w:vAlign w:val="center"/>
          </w:tcPr>
          <w:p w:rsidR="00022BB4" w:rsidRPr="00F03539" w:rsidRDefault="00022BB4" w:rsidP="00790A9B">
            <w:pPr>
              <w:jc w:val="center"/>
              <w:rPr>
                <w:b/>
                <w:bCs/>
                <w:sz w:val="22"/>
                <w:szCs w:val="22"/>
              </w:rPr>
            </w:pPr>
            <w:r w:rsidRPr="00F03539">
              <w:rPr>
                <w:b/>
                <w:bCs/>
                <w:sz w:val="22"/>
                <w:szCs w:val="22"/>
              </w:rPr>
              <w:t>1</w:t>
            </w:r>
            <w:r>
              <w:rPr>
                <w:b/>
                <w:bCs/>
                <w:sz w:val="22"/>
                <w:szCs w:val="22"/>
              </w:rPr>
              <w:t> 609 254,4</w:t>
            </w:r>
          </w:p>
        </w:tc>
        <w:tc>
          <w:tcPr>
            <w:tcW w:w="1417" w:type="dxa"/>
            <w:tcBorders>
              <w:top w:val="nil"/>
              <w:left w:val="nil"/>
              <w:bottom w:val="nil"/>
              <w:right w:val="single" w:sz="4" w:space="0" w:color="auto"/>
            </w:tcBorders>
            <w:shd w:val="clear" w:color="auto" w:fill="auto"/>
            <w:noWrap/>
            <w:vAlign w:val="bottom"/>
          </w:tcPr>
          <w:p w:rsidR="00022BB4" w:rsidRPr="00F03539" w:rsidRDefault="00022BB4" w:rsidP="00790A9B">
            <w:pPr>
              <w:jc w:val="center"/>
              <w:rPr>
                <w:b/>
                <w:bCs/>
                <w:sz w:val="22"/>
                <w:szCs w:val="22"/>
              </w:rPr>
            </w:pPr>
            <w:r>
              <w:rPr>
                <w:b/>
                <w:bCs/>
                <w:sz w:val="22"/>
                <w:szCs w:val="22"/>
              </w:rPr>
              <w:t>1 527 620,9</w:t>
            </w:r>
          </w:p>
        </w:tc>
        <w:tc>
          <w:tcPr>
            <w:tcW w:w="1418" w:type="dxa"/>
            <w:tcBorders>
              <w:top w:val="nil"/>
              <w:left w:val="nil"/>
              <w:bottom w:val="nil"/>
              <w:right w:val="single" w:sz="4" w:space="0" w:color="auto"/>
            </w:tcBorders>
            <w:shd w:val="clear" w:color="auto" w:fill="auto"/>
            <w:noWrap/>
            <w:vAlign w:val="center"/>
          </w:tcPr>
          <w:p w:rsidR="00022BB4" w:rsidRDefault="00022BB4" w:rsidP="008116F7">
            <w:pPr>
              <w:jc w:val="center"/>
              <w:rPr>
                <w:b/>
                <w:bCs/>
                <w:sz w:val="22"/>
                <w:szCs w:val="22"/>
              </w:rPr>
            </w:pPr>
          </w:p>
          <w:p w:rsidR="00022BB4" w:rsidRPr="00F03539" w:rsidRDefault="00022BB4" w:rsidP="008116F7">
            <w:pPr>
              <w:jc w:val="center"/>
              <w:rPr>
                <w:b/>
                <w:bCs/>
                <w:sz w:val="22"/>
                <w:szCs w:val="22"/>
              </w:rPr>
            </w:pPr>
            <w:r>
              <w:rPr>
                <w:b/>
                <w:bCs/>
                <w:sz w:val="22"/>
                <w:szCs w:val="22"/>
              </w:rPr>
              <w:t>1 791 754,0</w:t>
            </w:r>
          </w:p>
        </w:tc>
        <w:tc>
          <w:tcPr>
            <w:tcW w:w="1276" w:type="dxa"/>
            <w:tcBorders>
              <w:top w:val="nil"/>
              <w:left w:val="nil"/>
              <w:bottom w:val="nil"/>
              <w:right w:val="single" w:sz="4" w:space="0" w:color="auto"/>
            </w:tcBorders>
            <w:shd w:val="clear" w:color="auto" w:fill="auto"/>
            <w:noWrap/>
            <w:vAlign w:val="center"/>
          </w:tcPr>
          <w:p w:rsidR="00022BB4" w:rsidRDefault="00022BB4" w:rsidP="00022BB4">
            <w:pPr>
              <w:jc w:val="center"/>
              <w:rPr>
                <w:b/>
                <w:bCs/>
                <w:sz w:val="22"/>
                <w:szCs w:val="22"/>
              </w:rPr>
            </w:pPr>
          </w:p>
          <w:p w:rsidR="00022BB4" w:rsidRPr="00945E12" w:rsidRDefault="00022BB4" w:rsidP="00022BB4">
            <w:pPr>
              <w:jc w:val="center"/>
              <w:rPr>
                <w:b/>
                <w:bCs/>
                <w:sz w:val="22"/>
                <w:szCs w:val="22"/>
              </w:rPr>
            </w:pPr>
            <w:r>
              <w:rPr>
                <w:b/>
                <w:bCs/>
                <w:sz w:val="22"/>
                <w:szCs w:val="22"/>
              </w:rPr>
              <w:t>94,9</w:t>
            </w:r>
          </w:p>
        </w:tc>
        <w:tc>
          <w:tcPr>
            <w:tcW w:w="1275" w:type="dxa"/>
            <w:vMerge w:val="restart"/>
            <w:tcBorders>
              <w:top w:val="single" w:sz="4" w:space="0" w:color="auto"/>
              <w:left w:val="nil"/>
              <w:right w:val="single" w:sz="4" w:space="0" w:color="auto"/>
            </w:tcBorders>
            <w:shd w:val="clear" w:color="auto" w:fill="auto"/>
            <w:noWrap/>
            <w:vAlign w:val="center"/>
          </w:tcPr>
          <w:p w:rsidR="00022BB4" w:rsidRPr="00022BB4" w:rsidRDefault="00022BB4" w:rsidP="00022BB4">
            <w:pPr>
              <w:jc w:val="center"/>
              <w:rPr>
                <w:b/>
                <w:sz w:val="22"/>
                <w:szCs w:val="22"/>
              </w:rPr>
            </w:pPr>
            <w:r w:rsidRPr="00022BB4">
              <w:rPr>
                <w:b/>
                <w:sz w:val="22"/>
                <w:szCs w:val="22"/>
              </w:rPr>
              <w:t>85,3</w:t>
            </w:r>
          </w:p>
        </w:tc>
      </w:tr>
      <w:tr w:rsidR="009F35B7" w:rsidRPr="000057F5" w:rsidTr="001B1E85">
        <w:trPr>
          <w:trHeight w:val="80"/>
        </w:trPr>
        <w:tc>
          <w:tcPr>
            <w:tcW w:w="3422" w:type="dxa"/>
            <w:tcBorders>
              <w:top w:val="nil"/>
              <w:left w:val="single" w:sz="4" w:space="0" w:color="auto"/>
              <w:bottom w:val="single" w:sz="4" w:space="0" w:color="auto"/>
              <w:right w:val="single" w:sz="4" w:space="0" w:color="auto"/>
            </w:tcBorders>
            <w:shd w:val="clear" w:color="auto" w:fill="auto"/>
            <w:noWrap/>
            <w:vAlign w:val="center"/>
          </w:tcPr>
          <w:p w:rsidR="009F35B7" w:rsidRPr="000057F5" w:rsidRDefault="009F35B7" w:rsidP="00D12559">
            <w:pPr>
              <w:rPr>
                <w:b/>
                <w:bCs/>
                <w:sz w:val="22"/>
                <w:szCs w:val="22"/>
              </w:rPr>
            </w:pPr>
          </w:p>
        </w:tc>
        <w:tc>
          <w:tcPr>
            <w:tcW w:w="1418" w:type="dxa"/>
            <w:vMerge/>
            <w:tcBorders>
              <w:left w:val="nil"/>
              <w:bottom w:val="single" w:sz="4" w:space="0" w:color="auto"/>
              <w:right w:val="single" w:sz="4" w:space="0" w:color="auto"/>
            </w:tcBorders>
            <w:vAlign w:val="center"/>
          </w:tcPr>
          <w:p w:rsidR="009F35B7" w:rsidRPr="00B34909" w:rsidRDefault="009F35B7" w:rsidP="006C28F7">
            <w:pPr>
              <w:rPr>
                <w:b/>
                <w:bCs/>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9F35B7" w:rsidRPr="00CA6F85" w:rsidRDefault="009F35B7">
            <w:pPr>
              <w:jc w:val="center"/>
              <w:rPr>
                <w:b/>
                <w:bCs/>
                <w:sz w:val="22"/>
                <w:szCs w:val="22"/>
                <w:highlight w:val="yellow"/>
              </w:rPr>
            </w:pPr>
          </w:p>
        </w:tc>
        <w:tc>
          <w:tcPr>
            <w:tcW w:w="1418" w:type="dxa"/>
            <w:tcBorders>
              <w:top w:val="nil"/>
              <w:left w:val="nil"/>
              <w:bottom w:val="single" w:sz="4" w:space="0" w:color="auto"/>
              <w:right w:val="single" w:sz="4" w:space="0" w:color="auto"/>
            </w:tcBorders>
            <w:shd w:val="clear" w:color="auto" w:fill="auto"/>
            <w:noWrap/>
            <w:vAlign w:val="center"/>
          </w:tcPr>
          <w:p w:rsidR="009F35B7" w:rsidRPr="00474A83" w:rsidRDefault="009F35B7" w:rsidP="00BC15E9">
            <w:pPr>
              <w:jc w:val="center"/>
              <w:rPr>
                <w:b/>
                <w:bCs/>
                <w:sz w:val="22"/>
                <w:szCs w:val="22"/>
                <w:highlight w:val="yellow"/>
              </w:rPr>
            </w:pPr>
          </w:p>
        </w:tc>
        <w:tc>
          <w:tcPr>
            <w:tcW w:w="1276" w:type="dxa"/>
            <w:tcBorders>
              <w:top w:val="nil"/>
              <w:left w:val="nil"/>
              <w:bottom w:val="single" w:sz="4" w:space="0" w:color="auto"/>
              <w:right w:val="single" w:sz="4" w:space="0" w:color="auto"/>
            </w:tcBorders>
            <w:shd w:val="clear" w:color="auto" w:fill="auto"/>
            <w:noWrap/>
            <w:vAlign w:val="center"/>
          </w:tcPr>
          <w:p w:rsidR="009F35B7" w:rsidRPr="00B34909" w:rsidRDefault="009F35B7" w:rsidP="00FA6549">
            <w:pPr>
              <w:jc w:val="center"/>
              <w:rPr>
                <w:b/>
                <w:bCs/>
                <w:sz w:val="22"/>
                <w:szCs w:val="22"/>
              </w:rPr>
            </w:pPr>
          </w:p>
        </w:tc>
        <w:tc>
          <w:tcPr>
            <w:tcW w:w="1275" w:type="dxa"/>
            <w:vMerge/>
            <w:tcBorders>
              <w:left w:val="nil"/>
              <w:bottom w:val="single" w:sz="4" w:space="0" w:color="auto"/>
              <w:right w:val="single" w:sz="4" w:space="0" w:color="auto"/>
            </w:tcBorders>
            <w:shd w:val="clear" w:color="auto" w:fill="auto"/>
            <w:noWrap/>
            <w:vAlign w:val="center"/>
          </w:tcPr>
          <w:p w:rsidR="009F35B7" w:rsidRDefault="009F35B7">
            <w:pPr>
              <w:jc w:val="center"/>
              <w:rPr>
                <w:b/>
                <w:sz w:val="22"/>
                <w:szCs w:val="22"/>
              </w:rPr>
            </w:pPr>
          </w:p>
        </w:tc>
      </w:tr>
    </w:tbl>
    <w:p w:rsidR="001764A9" w:rsidRPr="000057F5" w:rsidRDefault="001764A9" w:rsidP="00E22E06">
      <w:pPr>
        <w:jc w:val="both"/>
        <w:rPr>
          <w:sz w:val="16"/>
          <w:szCs w:val="16"/>
        </w:rPr>
      </w:pPr>
    </w:p>
    <w:p w:rsidR="00EB3426" w:rsidRPr="000E34FF" w:rsidRDefault="00B46355" w:rsidP="005849B7">
      <w:pPr>
        <w:tabs>
          <w:tab w:val="left" w:pos="709"/>
        </w:tabs>
        <w:spacing w:line="276" w:lineRule="auto"/>
        <w:jc w:val="both"/>
        <w:rPr>
          <w:sz w:val="28"/>
          <w:szCs w:val="28"/>
        </w:rPr>
      </w:pPr>
      <w:r w:rsidRPr="00CD7112">
        <w:rPr>
          <w:color w:val="FF0000"/>
          <w:sz w:val="28"/>
          <w:szCs w:val="28"/>
        </w:rPr>
        <w:tab/>
      </w:r>
      <w:r w:rsidR="00EB3426" w:rsidRPr="000D50CF">
        <w:rPr>
          <w:sz w:val="28"/>
          <w:szCs w:val="28"/>
        </w:rPr>
        <w:t>В целях обеспечения выполнения плана поступления доходов бюджета муниципального округа, своевременного финансирования расходов, предусмотренных по плану на 202</w:t>
      </w:r>
      <w:r w:rsidR="004279FF">
        <w:rPr>
          <w:sz w:val="28"/>
          <w:szCs w:val="28"/>
        </w:rPr>
        <w:t>5</w:t>
      </w:r>
      <w:r w:rsidR="00EB3426" w:rsidRPr="000D50CF">
        <w:rPr>
          <w:sz w:val="28"/>
          <w:szCs w:val="28"/>
        </w:rPr>
        <w:t xml:space="preserve"> год главными администраторами (администраторами) доходов бюджета, главными распорядителями бюджетных </w:t>
      </w:r>
      <w:r w:rsidR="00EB3426" w:rsidRPr="000D50CF">
        <w:rPr>
          <w:sz w:val="28"/>
          <w:szCs w:val="28"/>
        </w:rPr>
        <w:lastRenderedPageBreak/>
        <w:t>средств, главными администраторами источников финансирования дефицита</w:t>
      </w:r>
      <w:r w:rsidR="00EB3426">
        <w:rPr>
          <w:sz w:val="28"/>
          <w:szCs w:val="28"/>
        </w:rPr>
        <w:t xml:space="preserve"> проводились следующие мероприятия.</w:t>
      </w:r>
    </w:p>
    <w:p w:rsidR="00EB3426" w:rsidRPr="000D50CF" w:rsidRDefault="00923937" w:rsidP="00EB3426">
      <w:pPr>
        <w:jc w:val="both"/>
        <w:rPr>
          <w:sz w:val="28"/>
          <w:szCs w:val="28"/>
        </w:rPr>
      </w:pPr>
      <w:r w:rsidRPr="00CD7112">
        <w:rPr>
          <w:color w:val="FF0000"/>
          <w:sz w:val="28"/>
          <w:szCs w:val="28"/>
        </w:rPr>
        <w:tab/>
      </w:r>
      <w:r w:rsidR="00EB3426" w:rsidRPr="000D50CF">
        <w:rPr>
          <w:sz w:val="28"/>
          <w:szCs w:val="28"/>
        </w:rPr>
        <w:t>Исполнение бюджета муниципального округа в 202</w:t>
      </w:r>
      <w:r w:rsidR="004279FF">
        <w:rPr>
          <w:sz w:val="28"/>
          <w:szCs w:val="28"/>
        </w:rPr>
        <w:t>5</w:t>
      </w:r>
      <w:r w:rsidR="00EB3426" w:rsidRPr="000D50CF">
        <w:rPr>
          <w:sz w:val="28"/>
          <w:szCs w:val="28"/>
        </w:rPr>
        <w:t xml:space="preserve"> год</w:t>
      </w:r>
      <w:r w:rsidR="00EB3426">
        <w:rPr>
          <w:sz w:val="28"/>
          <w:szCs w:val="28"/>
        </w:rPr>
        <w:t>у</w:t>
      </w:r>
      <w:r w:rsidR="00EB3426" w:rsidRPr="000D50CF">
        <w:rPr>
          <w:sz w:val="28"/>
          <w:szCs w:val="28"/>
        </w:rPr>
        <w:t xml:space="preserve"> осуществлялось в соответствии со сводной бюджетной росписью бюджета муниципального округа на 202</w:t>
      </w:r>
      <w:r w:rsidR="004279FF">
        <w:rPr>
          <w:sz w:val="28"/>
          <w:szCs w:val="28"/>
        </w:rPr>
        <w:t>5</w:t>
      </w:r>
      <w:r w:rsidR="00EB3426" w:rsidRPr="000D50CF">
        <w:rPr>
          <w:sz w:val="28"/>
          <w:szCs w:val="28"/>
        </w:rPr>
        <w:t xml:space="preserve"> год. Главными администраторами доходов бюджета муниципального округа принимались необходимые меры по обеспечению поступления  в бюджет муниципального округа администрируемых ими доходов, что видно из следующих данных:</w:t>
      </w:r>
    </w:p>
    <w:p w:rsidR="004E7365" w:rsidRPr="00CD7112" w:rsidRDefault="00EB3426" w:rsidP="00EB3426">
      <w:pPr>
        <w:jc w:val="right"/>
        <w:rPr>
          <w:sz w:val="28"/>
          <w:szCs w:val="28"/>
        </w:rPr>
      </w:pPr>
      <w:r w:rsidRPr="000D50CF">
        <w:rPr>
          <w:sz w:val="28"/>
          <w:szCs w:val="28"/>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560"/>
        <w:gridCol w:w="1559"/>
        <w:gridCol w:w="1559"/>
        <w:gridCol w:w="1559"/>
      </w:tblGrid>
      <w:tr w:rsidR="009C38EF" w:rsidRPr="00CD7112" w:rsidTr="009C38EF">
        <w:trPr>
          <w:trHeight w:val="860"/>
        </w:trPr>
        <w:tc>
          <w:tcPr>
            <w:tcW w:w="3969" w:type="dxa"/>
            <w:vAlign w:val="center"/>
          </w:tcPr>
          <w:p w:rsidR="009C38EF" w:rsidRPr="001117A3" w:rsidRDefault="009C38EF" w:rsidP="006101B0">
            <w:pPr>
              <w:jc w:val="center"/>
              <w:rPr>
                <w:sz w:val="20"/>
                <w:szCs w:val="20"/>
              </w:rPr>
            </w:pPr>
            <w:r w:rsidRPr="001117A3">
              <w:rPr>
                <w:sz w:val="20"/>
                <w:szCs w:val="20"/>
              </w:rPr>
              <w:t>Администратор доходов</w:t>
            </w:r>
          </w:p>
        </w:tc>
        <w:tc>
          <w:tcPr>
            <w:tcW w:w="1560" w:type="dxa"/>
            <w:vAlign w:val="center"/>
          </w:tcPr>
          <w:p w:rsidR="009C38EF" w:rsidRPr="001117A3" w:rsidRDefault="009C38EF" w:rsidP="00066836">
            <w:pPr>
              <w:jc w:val="center"/>
              <w:rPr>
                <w:sz w:val="20"/>
                <w:szCs w:val="20"/>
              </w:rPr>
            </w:pPr>
            <w:r w:rsidRPr="001117A3">
              <w:rPr>
                <w:sz w:val="20"/>
                <w:szCs w:val="20"/>
              </w:rPr>
              <w:t>План на 202</w:t>
            </w:r>
            <w:r w:rsidR="00066836">
              <w:rPr>
                <w:sz w:val="20"/>
                <w:szCs w:val="20"/>
              </w:rPr>
              <w:t>5</w:t>
            </w:r>
            <w:r w:rsidRPr="001117A3">
              <w:rPr>
                <w:sz w:val="20"/>
                <w:szCs w:val="20"/>
              </w:rPr>
              <w:t xml:space="preserve"> год</w:t>
            </w:r>
          </w:p>
        </w:tc>
        <w:tc>
          <w:tcPr>
            <w:tcW w:w="1559" w:type="dxa"/>
            <w:vAlign w:val="center"/>
          </w:tcPr>
          <w:p w:rsidR="009C38EF" w:rsidRPr="001117A3" w:rsidRDefault="009C38EF" w:rsidP="00066836">
            <w:pPr>
              <w:jc w:val="center"/>
              <w:rPr>
                <w:sz w:val="20"/>
                <w:szCs w:val="20"/>
              </w:rPr>
            </w:pPr>
            <w:r w:rsidRPr="001117A3">
              <w:rPr>
                <w:sz w:val="20"/>
                <w:szCs w:val="20"/>
              </w:rPr>
              <w:t>Факт  202</w:t>
            </w:r>
            <w:r w:rsidR="00066836">
              <w:rPr>
                <w:sz w:val="20"/>
                <w:szCs w:val="20"/>
              </w:rPr>
              <w:t>5</w:t>
            </w:r>
            <w:r w:rsidRPr="001117A3">
              <w:rPr>
                <w:sz w:val="20"/>
                <w:szCs w:val="20"/>
              </w:rPr>
              <w:t xml:space="preserve"> года</w:t>
            </w:r>
          </w:p>
        </w:tc>
        <w:tc>
          <w:tcPr>
            <w:tcW w:w="1559" w:type="dxa"/>
            <w:vAlign w:val="center"/>
          </w:tcPr>
          <w:p w:rsidR="009C38EF" w:rsidRPr="006F2C99" w:rsidRDefault="009C38EF" w:rsidP="006F2C99">
            <w:pPr>
              <w:jc w:val="center"/>
              <w:rPr>
                <w:sz w:val="20"/>
                <w:szCs w:val="20"/>
              </w:rPr>
            </w:pPr>
            <w:r w:rsidRPr="001117A3">
              <w:rPr>
                <w:sz w:val="20"/>
                <w:szCs w:val="20"/>
              </w:rPr>
              <w:t>Факт</w:t>
            </w:r>
            <w:r w:rsidR="009436A1">
              <w:rPr>
                <w:sz w:val="20"/>
                <w:szCs w:val="20"/>
              </w:rPr>
              <w:t xml:space="preserve"> </w:t>
            </w:r>
            <w:r>
              <w:rPr>
                <w:sz w:val="20"/>
                <w:szCs w:val="20"/>
              </w:rPr>
              <w:t>исполн.</w:t>
            </w:r>
            <w:r w:rsidRPr="001117A3">
              <w:rPr>
                <w:sz w:val="20"/>
                <w:szCs w:val="20"/>
              </w:rPr>
              <w:t xml:space="preserve"> к плану</w:t>
            </w:r>
            <w:r>
              <w:rPr>
                <w:sz w:val="20"/>
                <w:szCs w:val="20"/>
              </w:rPr>
              <w:t>, тыс.руб</w:t>
            </w:r>
            <w:r w:rsidR="006F2C99" w:rsidRPr="006F2C99">
              <w:rPr>
                <w:sz w:val="20"/>
                <w:szCs w:val="20"/>
              </w:rPr>
              <w:t>.</w:t>
            </w:r>
            <w:r w:rsidR="006F2C99">
              <w:rPr>
                <w:sz w:val="20"/>
                <w:szCs w:val="20"/>
              </w:rPr>
              <w:t xml:space="preserve"> (+,-)</w:t>
            </w:r>
          </w:p>
        </w:tc>
        <w:tc>
          <w:tcPr>
            <w:tcW w:w="1559" w:type="dxa"/>
            <w:vAlign w:val="center"/>
          </w:tcPr>
          <w:p w:rsidR="009C38EF" w:rsidRPr="001117A3" w:rsidRDefault="009C38EF" w:rsidP="00066836">
            <w:pPr>
              <w:jc w:val="center"/>
              <w:rPr>
                <w:sz w:val="20"/>
                <w:szCs w:val="20"/>
              </w:rPr>
            </w:pPr>
            <w:r w:rsidRPr="001117A3">
              <w:rPr>
                <w:sz w:val="20"/>
                <w:szCs w:val="20"/>
              </w:rPr>
              <w:t xml:space="preserve">Факт  </w:t>
            </w:r>
            <w:r>
              <w:rPr>
                <w:sz w:val="20"/>
                <w:szCs w:val="20"/>
              </w:rPr>
              <w:t>202</w:t>
            </w:r>
            <w:r w:rsidR="00066836">
              <w:rPr>
                <w:sz w:val="20"/>
                <w:szCs w:val="20"/>
              </w:rPr>
              <w:t>5</w:t>
            </w:r>
            <w:r w:rsidRPr="001117A3">
              <w:rPr>
                <w:sz w:val="20"/>
                <w:szCs w:val="20"/>
              </w:rPr>
              <w:t xml:space="preserve"> к плану года (%)</w:t>
            </w:r>
          </w:p>
        </w:tc>
      </w:tr>
      <w:tr w:rsidR="00066836" w:rsidRPr="00CD7112" w:rsidTr="009C38EF">
        <w:trPr>
          <w:trHeight w:val="360"/>
        </w:trPr>
        <w:tc>
          <w:tcPr>
            <w:tcW w:w="3969" w:type="dxa"/>
            <w:vAlign w:val="center"/>
          </w:tcPr>
          <w:p w:rsidR="00066836" w:rsidRPr="001117A3" w:rsidRDefault="00066836" w:rsidP="00FE7A23">
            <w:pPr>
              <w:rPr>
                <w:sz w:val="20"/>
                <w:szCs w:val="20"/>
              </w:rPr>
            </w:pPr>
            <w:r w:rsidRPr="001117A3">
              <w:rPr>
                <w:sz w:val="20"/>
                <w:szCs w:val="20"/>
              </w:rPr>
              <w:t>финансовое управление 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260 258,8</w:t>
            </w:r>
          </w:p>
        </w:tc>
        <w:tc>
          <w:tcPr>
            <w:tcW w:w="1559" w:type="dxa"/>
            <w:vAlign w:val="center"/>
          </w:tcPr>
          <w:p w:rsidR="00066836" w:rsidRDefault="00066836">
            <w:pPr>
              <w:jc w:val="center"/>
              <w:rPr>
                <w:sz w:val="20"/>
                <w:szCs w:val="20"/>
              </w:rPr>
            </w:pPr>
            <w:r>
              <w:rPr>
                <w:sz w:val="20"/>
                <w:szCs w:val="20"/>
              </w:rPr>
              <w:t>237 590,5</w:t>
            </w:r>
          </w:p>
        </w:tc>
        <w:tc>
          <w:tcPr>
            <w:tcW w:w="1559" w:type="dxa"/>
            <w:vAlign w:val="center"/>
          </w:tcPr>
          <w:p w:rsidR="00066836" w:rsidRDefault="00066836">
            <w:pPr>
              <w:jc w:val="center"/>
              <w:rPr>
                <w:sz w:val="20"/>
                <w:szCs w:val="20"/>
              </w:rPr>
            </w:pPr>
            <w:r>
              <w:rPr>
                <w:sz w:val="20"/>
                <w:szCs w:val="20"/>
              </w:rPr>
              <w:t>-22 668,3</w:t>
            </w:r>
          </w:p>
        </w:tc>
        <w:tc>
          <w:tcPr>
            <w:tcW w:w="1559" w:type="dxa"/>
            <w:vAlign w:val="center"/>
          </w:tcPr>
          <w:p w:rsidR="00066836" w:rsidRDefault="00066836">
            <w:pPr>
              <w:jc w:val="center"/>
              <w:rPr>
                <w:sz w:val="20"/>
                <w:szCs w:val="20"/>
              </w:rPr>
            </w:pPr>
            <w:r>
              <w:rPr>
                <w:sz w:val="20"/>
                <w:szCs w:val="20"/>
              </w:rPr>
              <w:t>91,3</w:t>
            </w:r>
          </w:p>
        </w:tc>
      </w:tr>
      <w:tr w:rsidR="00066836" w:rsidRPr="00CD7112" w:rsidTr="009C38EF">
        <w:trPr>
          <w:trHeight w:val="360"/>
        </w:trPr>
        <w:tc>
          <w:tcPr>
            <w:tcW w:w="3969" w:type="dxa"/>
            <w:vAlign w:val="center"/>
          </w:tcPr>
          <w:p w:rsidR="00066836" w:rsidRPr="001117A3" w:rsidRDefault="00066836" w:rsidP="00B1650E">
            <w:pPr>
              <w:rPr>
                <w:sz w:val="20"/>
                <w:szCs w:val="20"/>
              </w:rPr>
            </w:pPr>
            <w:r w:rsidRPr="001117A3">
              <w:rPr>
                <w:sz w:val="20"/>
                <w:szCs w:val="20"/>
              </w:rPr>
              <w:t>Межрегиональное управление Федеральной службы по надзору в сфере природопользования по Нижегородской области и Республике Мордовия</w:t>
            </w:r>
          </w:p>
        </w:tc>
        <w:tc>
          <w:tcPr>
            <w:tcW w:w="1560" w:type="dxa"/>
            <w:vAlign w:val="center"/>
          </w:tcPr>
          <w:p w:rsidR="00066836" w:rsidRDefault="00066836">
            <w:pPr>
              <w:jc w:val="center"/>
              <w:rPr>
                <w:sz w:val="20"/>
                <w:szCs w:val="20"/>
              </w:rPr>
            </w:pPr>
            <w:r>
              <w:rPr>
                <w:sz w:val="20"/>
                <w:szCs w:val="20"/>
              </w:rPr>
              <w:t>144,7</w:t>
            </w:r>
          </w:p>
        </w:tc>
        <w:tc>
          <w:tcPr>
            <w:tcW w:w="1559" w:type="dxa"/>
            <w:vAlign w:val="center"/>
          </w:tcPr>
          <w:p w:rsidR="00066836" w:rsidRDefault="00066836">
            <w:pPr>
              <w:jc w:val="center"/>
              <w:rPr>
                <w:sz w:val="20"/>
                <w:szCs w:val="20"/>
              </w:rPr>
            </w:pPr>
            <w:r>
              <w:rPr>
                <w:sz w:val="20"/>
                <w:szCs w:val="20"/>
              </w:rPr>
              <w:t>144,7</w:t>
            </w:r>
          </w:p>
        </w:tc>
        <w:tc>
          <w:tcPr>
            <w:tcW w:w="1559" w:type="dxa"/>
            <w:vAlign w:val="center"/>
          </w:tcPr>
          <w:p w:rsidR="00066836" w:rsidRDefault="00066836">
            <w:pPr>
              <w:jc w:val="center"/>
              <w:rPr>
                <w:sz w:val="20"/>
                <w:szCs w:val="20"/>
              </w:rPr>
            </w:pPr>
            <w:r>
              <w:rPr>
                <w:sz w:val="20"/>
                <w:szCs w:val="20"/>
              </w:rPr>
              <w:t>0,0</w:t>
            </w:r>
          </w:p>
        </w:tc>
        <w:tc>
          <w:tcPr>
            <w:tcW w:w="1559" w:type="dxa"/>
            <w:vAlign w:val="center"/>
          </w:tcPr>
          <w:p w:rsidR="00066836" w:rsidRDefault="00066836">
            <w:pPr>
              <w:jc w:val="center"/>
              <w:rPr>
                <w:sz w:val="20"/>
                <w:szCs w:val="20"/>
              </w:rPr>
            </w:pPr>
            <w:r>
              <w:rPr>
                <w:sz w:val="20"/>
                <w:szCs w:val="20"/>
              </w:rPr>
              <w:t>100,0</w:t>
            </w:r>
          </w:p>
        </w:tc>
      </w:tr>
      <w:tr w:rsidR="00066836" w:rsidRPr="00CD7112" w:rsidTr="009C38EF">
        <w:trPr>
          <w:trHeight w:val="360"/>
        </w:trPr>
        <w:tc>
          <w:tcPr>
            <w:tcW w:w="3969" w:type="dxa"/>
            <w:vAlign w:val="center"/>
          </w:tcPr>
          <w:p w:rsidR="00066836" w:rsidRPr="00AB26F2" w:rsidRDefault="00066836" w:rsidP="00B1650E">
            <w:pPr>
              <w:rPr>
                <w:sz w:val="20"/>
                <w:szCs w:val="20"/>
              </w:rPr>
            </w:pPr>
            <w:r w:rsidRPr="00AB26F2">
              <w:rPr>
                <w:sz w:val="20"/>
                <w:szCs w:val="20"/>
              </w:rPr>
              <w:t>Министерство лесного хозяйства и охраны объектов животного мира Нижегородской области</w:t>
            </w:r>
          </w:p>
        </w:tc>
        <w:tc>
          <w:tcPr>
            <w:tcW w:w="1560" w:type="dxa"/>
            <w:vAlign w:val="center"/>
          </w:tcPr>
          <w:p w:rsidR="00066836" w:rsidRDefault="00066836">
            <w:pPr>
              <w:jc w:val="center"/>
              <w:rPr>
                <w:sz w:val="20"/>
                <w:szCs w:val="20"/>
              </w:rPr>
            </w:pPr>
            <w:r>
              <w:rPr>
                <w:sz w:val="20"/>
                <w:szCs w:val="20"/>
              </w:rPr>
              <w:t>11,7</w:t>
            </w:r>
          </w:p>
        </w:tc>
        <w:tc>
          <w:tcPr>
            <w:tcW w:w="1559" w:type="dxa"/>
            <w:vAlign w:val="center"/>
          </w:tcPr>
          <w:p w:rsidR="00066836" w:rsidRDefault="00066836">
            <w:pPr>
              <w:jc w:val="center"/>
              <w:rPr>
                <w:sz w:val="20"/>
                <w:szCs w:val="20"/>
              </w:rPr>
            </w:pPr>
            <w:r>
              <w:rPr>
                <w:sz w:val="20"/>
                <w:szCs w:val="20"/>
              </w:rPr>
              <w:t>11,7</w:t>
            </w:r>
          </w:p>
        </w:tc>
        <w:tc>
          <w:tcPr>
            <w:tcW w:w="1559" w:type="dxa"/>
            <w:vAlign w:val="center"/>
          </w:tcPr>
          <w:p w:rsidR="00066836" w:rsidRDefault="00066836">
            <w:pPr>
              <w:jc w:val="center"/>
              <w:rPr>
                <w:sz w:val="20"/>
                <w:szCs w:val="20"/>
              </w:rPr>
            </w:pPr>
            <w:r>
              <w:rPr>
                <w:sz w:val="20"/>
                <w:szCs w:val="20"/>
              </w:rPr>
              <w:t>0,0</w:t>
            </w:r>
          </w:p>
        </w:tc>
        <w:tc>
          <w:tcPr>
            <w:tcW w:w="1559" w:type="dxa"/>
            <w:vAlign w:val="center"/>
          </w:tcPr>
          <w:p w:rsidR="00066836" w:rsidRDefault="00066836">
            <w:pPr>
              <w:jc w:val="center"/>
              <w:rPr>
                <w:sz w:val="20"/>
                <w:szCs w:val="20"/>
              </w:rPr>
            </w:pPr>
            <w:r>
              <w:rPr>
                <w:sz w:val="20"/>
                <w:szCs w:val="20"/>
              </w:rPr>
              <w:t>100,0</w:t>
            </w:r>
          </w:p>
        </w:tc>
      </w:tr>
      <w:tr w:rsidR="00066836" w:rsidRPr="00CD7112" w:rsidTr="009C38EF">
        <w:trPr>
          <w:trHeight w:val="360"/>
        </w:trPr>
        <w:tc>
          <w:tcPr>
            <w:tcW w:w="3969" w:type="dxa"/>
            <w:vAlign w:val="center"/>
          </w:tcPr>
          <w:p w:rsidR="00066836" w:rsidRPr="001117A3" w:rsidRDefault="00066836" w:rsidP="00FE7A23">
            <w:pPr>
              <w:rPr>
                <w:sz w:val="20"/>
                <w:szCs w:val="20"/>
              </w:rPr>
            </w:pPr>
            <w:r w:rsidRPr="001117A3">
              <w:rPr>
                <w:sz w:val="20"/>
                <w:szCs w:val="20"/>
              </w:rPr>
              <w:t xml:space="preserve">отдел культуры </w:t>
            </w:r>
            <w:r>
              <w:rPr>
                <w:sz w:val="20"/>
                <w:szCs w:val="20"/>
              </w:rPr>
              <w:t xml:space="preserve">и туризма </w:t>
            </w:r>
            <w:r w:rsidRPr="001117A3">
              <w:rPr>
                <w:sz w:val="20"/>
                <w:szCs w:val="20"/>
              </w:rPr>
              <w:t>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187,1</w:t>
            </w:r>
          </w:p>
        </w:tc>
        <w:tc>
          <w:tcPr>
            <w:tcW w:w="1559" w:type="dxa"/>
            <w:vAlign w:val="center"/>
          </w:tcPr>
          <w:p w:rsidR="00066836" w:rsidRDefault="00066836">
            <w:pPr>
              <w:jc w:val="center"/>
              <w:rPr>
                <w:sz w:val="20"/>
                <w:szCs w:val="20"/>
              </w:rPr>
            </w:pPr>
            <w:r>
              <w:rPr>
                <w:sz w:val="20"/>
                <w:szCs w:val="20"/>
              </w:rPr>
              <w:t>187,1</w:t>
            </w:r>
          </w:p>
        </w:tc>
        <w:tc>
          <w:tcPr>
            <w:tcW w:w="1559" w:type="dxa"/>
            <w:vAlign w:val="center"/>
          </w:tcPr>
          <w:p w:rsidR="00066836" w:rsidRDefault="00066836">
            <w:pPr>
              <w:jc w:val="center"/>
              <w:rPr>
                <w:sz w:val="20"/>
                <w:szCs w:val="20"/>
              </w:rPr>
            </w:pPr>
            <w:r>
              <w:rPr>
                <w:sz w:val="20"/>
                <w:szCs w:val="20"/>
              </w:rPr>
              <w:t>0,0</w:t>
            </w:r>
          </w:p>
        </w:tc>
        <w:tc>
          <w:tcPr>
            <w:tcW w:w="1559" w:type="dxa"/>
            <w:vAlign w:val="center"/>
          </w:tcPr>
          <w:p w:rsidR="00066836" w:rsidRDefault="00066836">
            <w:pPr>
              <w:jc w:val="center"/>
              <w:rPr>
                <w:sz w:val="20"/>
                <w:szCs w:val="20"/>
              </w:rPr>
            </w:pPr>
            <w:r>
              <w:rPr>
                <w:sz w:val="20"/>
                <w:szCs w:val="20"/>
              </w:rPr>
              <w:t>100,0</w:t>
            </w:r>
          </w:p>
        </w:tc>
      </w:tr>
      <w:tr w:rsidR="00066836" w:rsidRPr="00CD7112" w:rsidTr="009C38EF">
        <w:trPr>
          <w:trHeight w:val="360"/>
        </w:trPr>
        <w:tc>
          <w:tcPr>
            <w:tcW w:w="3969" w:type="dxa"/>
            <w:vAlign w:val="center"/>
          </w:tcPr>
          <w:p w:rsidR="00066836" w:rsidRPr="001117A3" w:rsidRDefault="00066836" w:rsidP="00FE7A23">
            <w:pPr>
              <w:rPr>
                <w:sz w:val="20"/>
                <w:szCs w:val="20"/>
              </w:rPr>
            </w:pPr>
            <w:r>
              <w:rPr>
                <w:sz w:val="20"/>
                <w:szCs w:val="20"/>
              </w:rPr>
              <w:t>управление</w:t>
            </w:r>
            <w:r w:rsidRPr="001117A3">
              <w:rPr>
                <w:sz w:val="20"/>
                <w:szCs w:val="20"/>
              </w:rPr>
              <w:t xml:space="preserve"> образования 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506 249,3</w:t>
            </w:r>
          </w:p>
        </w:tc>
        <w:tc>
          <w:tcPr>
            <w:tcW w:w="1559" w:type="dxa"/>
            <w:vAlign w:val="center"/>
          </w:tcPr>
          <w:p w:rsidR="00066836" w:rsidRDefault="00066836">
            <w:pPr>
              <w:jc w:val="center"/>
              <w:rPr>
                <w:sz w:val="20"/>
                <w:szCs w:val="20"/>
              </w:rPr>
            </w:pPr>
            <w:r>
              <w:rPr>
                <w:sz w:val="20"/>
                <w:szCs w:val="20"/>
              </w:rPr>
              <w:t>439 918,4</w:t>
            </w:r>
          </w:p>
        </w:tc>
        <w:tc>
          <w:tcPr>
            <w:tcW w:w="1559" w:type="dxa"/>
            <w:vAlign w:val="center"/>
          </w:tcPr>
          <w:p w:rsidR="00066836" w:rsidRDefault="00066836">
            <w:pPr>
              <w:jc w:val="center"/>
              <w:rPr>
                <w:sz w:val="20"/>
                <w:szCs w:val="20"/>
              </w:rPr>
            </w:pPr>
            <w:r>
              <w:rPr>
                <w:sz w:val="20"/>
                <w:szCs w:val="20"/>
              </w:rPr>
              <w:t>-66 330,9</w:t>
            </w:r>
          </w:p>
        </w:tc>
        <w:tc>
          <w:tcPr>
            <w:tcW w:w="1559" w:type="dxa"/>
            <w:vAlign w:val="center"/>
          </w:tcPr>
          <w:p w:rsidR="00066836" w:rsidRDefault="00066836">
            <w:pPr>
              <w:jc w:val="center"/>
              <w:rPr>
                <w:sz w:val="20"/>
                <w:szCs w:val="20"/>
              </w:rPr>
            </w:pPr>
            <w:r>
              <w:rPr>
                <w:sz w:val="20"/>
                <w:szCs w:val="20"/>
              </w:rPr>
              <w:t>86,9</w:t>
            </w:r>
          </w:p>
        </w:tc>
      </w:tr>
      <w:tr w:rsidR="00066836" w:rsidRPr="00CD7112" w:rsidTr="009C38EF">
        <w:trPr>
          <w:trHeight w:val="360"/>
        </w:trPr>
        <w:tc>
          <w:tcPr>
            <w:tcW w:w="3969" w:type="dxa"/>
            <w:vAlign w:val="center"/>
          </w:tcPr>
          <w:p w:rsidR="00066836" w:rsidRPr="001117A3" w:rsidRDefault="00066836" w:rsidP="00FE7A23">
            <w:pPr>
              <w:rPr>
                <w:sz w:val="20"/>
                <w:szCs w:val="20"/>
              </w:rPr>
            </w:pPr>
            <w:r w:rsidRPr="001117A3">
              <w:rPr>
                <w:sz w:val="20"/>
                <w:szCs w:val="20"/>
              </w:rPr>
              <w:t>Управление сельского хозяйства 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95 203,8</w:t>
            </w:r>
          </w:p>
        </w:tc>
        <w:tc>
          <w:tcPr>
            <w:tcW w:w="1559" w:type="dxa"/>
            <w:vAlign w:val="center"/>
          </w:tcPr>
          <w:p w:rsidR="00066836" w:rsidRDefault="00066836">
            <w:pPr>
              <w:jc w:val="center"/>
              <w:rPr>
                <w:sz w:val="20"/>
                <w:szCs w:val="20"/>
              </w:rPr>
            </w:pPr>
            <w:r>
              <w:rPr>
                <w:sz w:val="20"/>
                <w:szCs w:val="20"/>
              </w:rPr>
              <w:t>95 203,8</w:t>
            </w:r>
          </w:p>
        </w:tc>
        <w:tc>
          <w:tcPr>
            <w:tcW w:w="1559" w:type="dxa"/>
            <w:vAlign w:val="center"/>
          </w:tcPr>
          <w:p w:rsidR="00066836" w:rsidRDefault="00066836">
            <w:pPr>
              <w:jc w:val="center"/>
              <w:rPr>
                <w:sz w:val="20"/>
                <w:szCs w:val="20"/>
              </w:rPr>
            </w:pPr>
            <w:r>
              <w:rPr>
                <w:sz w:val="20"/>
                <w:szCs w:val="20"/>
              </w:rPr>
              <w:t>0,0</w:t>
            </w:r>
          </w:p>
        </w:tc>
        <w:tc>
          <w:tcPr>
            <w:tcW w:w="1559" w:type="dxa"/>
            <w:vAlign w:val="center"/>
          </w:tcPr>
          <w:p w:rsidR="00066836" w:rsidRDefault="00066836">
            <w:pPr>
              <w:jc w:val="center"/>
              <w:rPr>
                <w:sz w:val="20"/>
                <w:szCs w:val="20"/>
              </w:rPr>
            </w:pPr>
            <w:r>
              <w:rPr>
                <w:sz w:val="20"/>
                <w:szCs w:val="20"/>
              </w:rPr>
              <w:t>100,0</w:t>
            </w:r>
          </w:p>
        </w:tc>
      </w:tr>
      <w:tr w:rsidR="00066836" w:rsidRPr="00CD7112" w:rsidTr="009C38EF">
        <w:trPr>
          <w:trHeight w:val="360"/>
        </w:trPr>
        <w:tc>
          <w:tcPr>
            <w:tcW w:w="3969" w:type="dxa"/>
            <w:vAlign w:val="center"/>
          </w:tcPr>
          <w:p w:rsidR="00066836" w:rsidRPr="001117A3" w:rsidRDefault="00066836" w:rsidP="00075575">
            <w:pPr>
              <w:rPr>
                <w:sz w:val="20"/>
                <w:szCs w:val="20"/>
              </w:rPr>
            </w:pPr>
            <w:r>
              <w:rPr>
                <w:sz w:val="20"/>
                <w:szCs w:val="20"/>
              </w:rPr>
              <w:t>управление</w:t>
            </w:r>
            <w:r w:rsidRPr="001117A3">
              <w:rPr>
                <w:sz w:val="20"/>
                <w:szCs w:val="20"/>
              </w:rPr>
              <w:t xml:space="preserve">  архитектуры, капитального строительства  и ЖКХ 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260 990,5</w:t>
            </w:r>
          </w:p>
        </w:tc>
        <w:tc>
          <w:tcPr>
            <w:tcW w:w="1559" w:type="dxa"/>
            <w:vAlign w:val="center"/>
          </w:tcPr>
          <w:p w:rsidR="00066836" w:rsidRDefault="00066836">
            <w:pPr>
              <w:jc w:val="center"/>
              <w:rPr>
                <w:sz w:val="20"/>
                <w:szCs w:val="20"/>
              </w:rPr>
            </w:pPr>
            <w:r>
              <w:rPr>
                <w:sz w:val="20"/>
                <w:szCs w:val="20"/>
              </w:rPr>
              <w:t>232 116,</w:t>
            </w:r>
            <w:r w:rsidR="00F70985">
              <w:rPr>
                <w:sz w:val="20"/>
                <w:szCs w:val="20"/>
              </w:rPr>
              <w:t>5</w:t>
            </w:r>
          </w:p>
        </w:tc>
        <w:tc>
          <w:tcPr>
            <w:tcW w:w="1559" w:type="dxa"/>
            <w:vAlign w:val="center"/>
          </w:tcPr>
          <w:p w:rsidR="00066836" w:rsidRDefault="00066836" w:rsidP="00F70985">
            <w:pPr>
              <w:jc w:val="center"/>
              <w:rPr>
                <w:sz w:val="20"/>
                <w:szCs w:val="20"/>
              </w:rPr>
            </w:pPr>
            <w:r>
              <w:rPr>
                <w:sz w:val="20"/>
                <w:szCs w:val="20"/>
              </w:rPr>
              <w:t>-28</w:t>
            </w:r>
            <w:r w:rsidR="00F70985">
              <w:rPr>
                <w:sz w:val="20"/>
                <w:szCs w:val="20"/>
              </w:rPr>
              <w:t> </w:t>
            </w:r>
            <w:r>
              <w:rPr>
                <w:sz w:val="20"/>
                <w:szCs w:val="20"/>
              </w:rPr>
              <w:t>87</w:t>
            </w:r>
            <w:r w:rsidR="00F70985">
              <w:rPr>
                <w:sz w:val="20"/>
                <w:szCs w:val="20"/>
              </w:rPr>
              <w:t>4,0</w:t>
            </w:r>
          </w:p>
        </w:tc>
        <w:tc>
          <w:tcPr>
            <w:tcW w:w="1559" w:type="dxa"/>
            <w:vAlign w:val="center"/>
          </w:tcPr>
          <w:p w:rsidR="00066836" w:rsidRDefault="00066836">
            <w:pPr>
              <w:jc w:val="center"/>
              <w:rPr>
                <w:sz w:val="20"/>
                <w:szCs w:val="20"/>
              </w:rPr>
            </w:pPr>
            <w:r>
              <w:rPr>
                <w:sz w:val="20"/>
                <w:szCs w:val="20"/>
              </w:rPr>
              <w:t>88,9</w:t>
            </w:r>
          </w:p>
        </w:tc>
      </w:tr>
      <w:tr w:rsidR="00F70985" w:rsidRPr="00CD7112" w:rsidTr="009C38EF">
        <w:trPr>
          <w:trHeight w:val="360"/>
        </w:trPr>
        <w:tc>
          <w:tcPr>
            <w:tcW w:w="3969" w:type="dxa"/>
            <w:vAlign w:val="center"/>
          </w:tcPr>
          <w:p w:rsidR="00F70985" w:rsidRPr="00F70985" w:rsidRDefault="00F70985" w:rsidP="00075575">
            <w:pPr>
              <w:rPr>
                <w:sz w:val="20"/>
                <w:szCs w:val="20"/>
              </w:rPr>
            </w:pPr>
            <w:r w:rsidRPr="00F70985">
              <w:rPr>
                <w:bCs/>
                <w:sz w:val="20"/>
                <w:szCs w:val="20"/>
              </w:rPr>
              <w:t>Министерство градостроительной деятельности и развития агломераций Нижегородской области</w:t>
            </w:r>
          </w:p>
        </w:tc>
        <w:tc>
          <w:tcPr>
            <w:tcW w:w="1560" w:type="dxa"/>
            <w:vAlign w:val="center"/>
          </w:tcPr>
          <w:p w:rsidR="00F70985" w:rsidRDefault="00F70985">
            <w:pPr>
              <w:jc w:val="center"/>
              <w:rPr>
                <w:sz w:val="20"/>
                <w:szCs w:val="20"/>
              </w:rPr>
            </w:pPr>
            <w:r>
              <w:rPr>
                <w:sz w:val="20"/>
                <w:szCs w:val="20"/>
              </w:rPr>
              <w:t>0,0</w:t>
            </w:r>
          </w:p>
        </w:tc>
        <w:tc>
          <w:tcPr>
            <w:tcW w:w="1559" w:type="dxa"/>
            <w:vAlign w:val="center"/>
          </w:tcPr>
          <w:p w:rsidR="00F70985" w:rsidRDefault="00F70985">
            <w:pPr>
              <w:jc w:val="center"/>
              <w:rPr>
                <w:sz w:val="20"/>
                <w:szCs w:val="20"/>
              </w:rPr>
            </w:pPr>
            <w:r>
              <w:rPr>
                <w:sz w:val="20"/>
                <w:szCs w:val="20"/>
              </w:rPr>
              <w:t>0,2</w:t>
            </w:r>
          </w:p>
        </w:tc>
        <w:tc>
          <w:tcPr>
            <w:tcW w:w="1559" w:type="dxa"/>
            <w:vAlign w:val="center"/>
          </w:tcPr>
          <w:p w:rsidR="00F70985" w:rsidRDefault="00F70985">
            <w:pPr>
              <w:jc w:val="center"/>
              <w:rPr>
                <w:sz w:val="20"/>
                <w:szCs w:val="20"/>
              </w:rPr>
            </w:pPr>
            <w:r>
              <w:rPr>
                <w:sz w:val="20"/>
                <w:szCs w:val="20"/>
              </w:rPr>
              <w:t>0,2</w:t>
            </w:r>
          </w:p>
        </w:tc>
        <w:tc>
          <w:tcPr>
            <w:tcW w:w="1559" w:type="dxa"/>
            <w:vAlign w:val="center"/>
          </w:tcPr>
          <w:p w:rsidR="00F70985" w:rsidRDefault="00F70985">
            <w:pPr>
              <w:jc w:val="center"/>
              <w:rPr>
                <w:sz w:val="20"/>
                <w:szCs w:val="20"/>
              </w:rPr>
            </w:pPr>
          </w:p>
        </w:tc>
      </w:tr>
      <w:tr w:rsidR="00066836" w:rsidRPr="00CD7112" w:rsidTr="009C38EF">
        <w:trPr>
          <w:trHeight w:val="360"/>
        </w:trPr>
        <w:tc>
          <w:tcPr>
            <w:tcW w:w="3969" w:type="dxa"/>
            <w:vAlign w:val="center"/>
          </w:tcPr>
          <w:p w:rsidR="00066836" w:rsidRPr="001117A3" w:rsidRDefault="00066836" w:rsidP="00556C12">
            <w:pPr>
              <w:rPr>
                <w:sz w:val="20"/>
                <w:szCs w:val="20"/>
              </w:rPr>
            </w:pPr>
            <w:r w:rsidRPr="001117A3">
              <w:rPr>
                <w:sz w:val="20"/>
                <w:szCs w:val="20"/>
              </w:rPr>
              <w:t xml:space="preserve"> Управление Федеральной  налоговой службы по Нижегородской  области</w:t>
            </w:r>
          </w:p>
        </w:tc>
        <w:tc>
          <w:tcPr>
            <w:tcW w:w="1560" w:type="dxa"/>
            <w:vAlign w:val="center"/>
          </w:tcPr>
          <w:p w:rsidR="00066836" w:rsidRDefault="00066836">
            <w:pPr>
              <w:jc w:val="center"/>
              <w:rPr>
                <w:sz w:val="20"/>
                <w:szCs w:val="20"/>
              </w:rPr>
            </w:pPr>
            <w:r>
              <w:rPr>
                <w:sz w:val="20"/>
                <w:szCs w:val="20"/>
              </w:rPr>
              <w:t>427 267,4</w:t>
            </w:r>
          </w:p>
        </w:tc>
        <w:tc>
          <w:tcPr>
            <w:tcW w:w="1559" w:type="dxa"/>
            <w:vAlign w:val="center"/>
          </w:tcPr>
          <w:p w:rsidR="00066836" w:rsidRDefault="00066836">
            <w:pPr>
              <w:jc w:val="center"/>
              <w:rPr>
                <w:sz w:val="20"/>
                <w:szCs w:val="20"/>
              </w:rPr>
            </w:pPr>
            <w:r>
              <w:rPr>
                <w:sz w:val="20"/>
                <w:szCs w:val="20"/>
              </w:rPr>
              <w:t>462 791,0</w:t>
            </w:r>
          </w:p>
        </w:tc>
        <w:tc>
          <w:tcPr>
            <w:tcW w:w="1559" w:type="dxa"/>
            <w:vAlign w:val="center"/>
          </w:tcPr>
          <w:p w:rsidR="00066836" w:rsidRDefault="00066836">
            <w:pPr>
              <w:jc w:val="center"/>
              <w:rPr>
                <w:sz w:val="20"/>
                <w:szCs w:val="20"/>
              </w:rPr>
            </w:pPr>
            <w:r>
              <w:rPr>
                <w:sz w:val="20"/>
                <w:szCs w:val="20"/>
              </w:rPr>
              <w:t>35 523,6</w:t>
            </w:r>
          </w:p>
        </w:tc>
        <w:tc>
          <w:tcPr>
            <w:tcW w:w="1559" w:type="dxa"/>
            <w:vAlign w:val="center"/>
          </w:tcPr>
          <w:p w:rsidR="00066836" w:rsidRDefault="00066836">
            <w:pPr>
              <w:jc w:val="center"/>
              <w:rPr>
                <w:sz w:val="20"/>
                <w:szCs w:val="20"/>
              </w:rPr>
            </w:pPr>
            <w:r>
              <w:rPr>
                <w:sz w:val="20"/>
                <w:szCs w:val="20"/>
              </w:rPr>
              <w:t>108,3</w:t>
            </w:r>
          </w:p>
        </w:tc>
      </w:tr>
      <w:tr w:rsidR="00066836" w:rsidRPr="00CD7112" w:rsidTr="009C38EF">
        <w:trPr>
          <w:trHeight w:val="360"/>
        </w:trPr>
        <w:tc>
          <w:tcPr>
            <w:tcW w:w="3969" w:type="dxa"/>
            <w:vAlign w:val="center"/>
          </w:tcPr>
          <w:p w:rsidR="00066836" w:rsidRPr="001117A3" w:rsidRDefault="00066836" w:rsidP="00CD3605">
            <w:pPr>
              <w:rPr>
                <w:sz w:val="20"/>
                <w:szCs w:val="20"/>
              </w:rPr>
            </w:pPr>
            <w:r w:rsidRPr="001117A3">
              <w:rPr>
                <w:sz w:val="20"/>
                <w:szCs w:val="20"/>
              </w:rPr>
              <w:t>Управление по обеспечению деятельности мировых судей, адвокатуры и нотариата Нижегородской области</w:t>
            </w:r>
          </w:p>
        </w:tc>
        <w:tc>
          <w:tcPr>
            <w:tcW w:w="1560" w:type="dxa"/>
            <w:vAlign w:val="center"/>
          </w:tcPr>
          <w:p w:rsidR="00066836" w:rsidRDefault="00066836">
            <w:pPr>
              <w:jc w:val="center"/>
              <w:rPr>
                <w:sz w:val="20"/>
                <w:szCs w:val="20"/>
              </w:rPr>
            </w:pPr>
            <w:r>
              <w:rPr>
                <w:sz w:val="20"/>
                <w:szCs w:val="20"/>
              </w:rPr>
              <w:t>778,2</w:t>
            </w:r>
          </w:p>
        </w:tc>
        <w:tc>
          <w:tcPr>
            <w:tcW w:w="1559" w:type="dxa"/>
            <w:vAlign w:val="center"/>
          </w:tcPr>
          <w:p w:rsidR="00066836" w:rsidRDefault="00066836">
            <w:pPr>
              <w:jc w:val="center"/>
              <w:rPr>
                <w:sz w:val="20"/>
                <w:szCs w:val="20"/>
              </w:rPr>
            </w:pPr>
            <w:r>
              <w:rPr>
                <w:sz w:val="20"/>
                <w:szCs w:val="20"/>
              </w:rPr>
              <w:t>831,2</w:t>
            </w:r>
          </w:p>
        </w:tc>
        <w:tc>
          <w:tcPr>
            <w:tcW w:w="1559" w:type="dxa"/>
            <w:vAlign w:val="center"/>
          </w:tcPr>
          <w:p w:rsidR="00066836" w:rsidRDefault="00066836">
            <w:pPr>
              <w:jc w:val="center"/>
              <w:rPr>
                <w:sz w:val="20"/>
                <w:szCs w:val="20"/>
              </w:rPr>
            </w:pPr>
            <w:r>
              <w:rPr>
                <w:sz w:val="20"/>
                <w:szCs w:val="20"/>
              </w:rPr>
              <w:t>53,0</w:t>
            </w:r>
          </w:p>
        </w:tc>
        <w:tc>
          <w:tcPr>
            <w:tcW w:w="1559" w:type="dxa"/>
            <w:vAlign w:val="center"/>
          </w:tcPr>
          <w:p w:rsidR="00066836" w:rsidRDefault="00066836">
            <w:pPr>
              <w:jc w:val="center"/>
              <w:rPr>
                <w:sz w:val="20"/>
                <w:szCs w:val="20"/>
              </w:rPr>
            </w:pPr>
            <w:bookmarkStart w:id="0" w:name="RANGE!F15"/>
            <w:r>
              <w:rPr>
                <w:sz w:val="20"/>
                <w:szCs w:val="20"/>
              </w:rPr>
              <w:t>106,8</w:t>
            </w:r>
            <w:bookmarkEnd w:id="0"/>
          </w:p>
        </w:tc>
      </w:tr>
      <w:tr w:rsidR="00066836" w:rsidRPr="00CD7112" w:rsidTr="009C38EF">
        <w:trPr>
          <w:trHeight w:val="360"/>
        </w:trPr>
        <w:tc>
          <w:tcPr>
            <w:tcW w:w="3969" w:type="dxa"/>
            <w:vAlign w:val="center"/>
          </w:tcPr>
          <w:p w:rsidR="00066836" w:rsidRPr="001117A3" w:rsidRDefault="00066836" w:rsidP="00482A82">
            <w:pPr>
              <w:rPr>
                <w:sz w:val="20"/>
                <w:szCs w:val="20"/>
              </w:rPr>
            </w:pPr>
            <w:r w:rsidRPr="001117A3">
              <w:rPr>
                <w:sz w:val="20"/>
                <w:szCs w:val="20"/>
              </w:rPr>
              <w:t>Комитет имущественных отношений администрации Ковернинского муниципального округа</w:t>
            </w:r>
          </w:p>
        </w:tc>
        <w:tc>
          <w:tcPr>
            <w:tcW w:w="1560" w:type="dxa"/>
            <w:vAlign w:val="center"/>
          </w:tcPr>
          <w:p w:rsidR="00066836" w:rsidRDefault="00066836">
            <w:pPr>
              <w:jc w:val="center"/>
              <w:rPr>
                <w:sz w:val="20"/>
                <w:szCs w:val="20"/>
              </w:rPr>
            </w:pPr>
            <w:r>
              <w:rPr>
                <w:sz w:val="20"/>
                <w:szCs w:val="20"/>
              </w:rPr>
              <w:t>17 602,3</w:t>
            </w:r>
          </w:p>
        </w:tc>
        <w:tc>
          <w:tcPr>
            <w:tcW w:w="1559" w:type="dxa"/>
            <w:vAlign w:val="center"/>
          </w:tcPr>
          <w:p w:rsidR="00066836" w:rsidRDefault="00066836">
            <w:pPr>
              <w:jc w:val="center"/>
              <w:rPr>
                <w:sz w:val="20"/>
                <w:szCs w:val="20"/>
              </w:rPr>
            </w:pPr>
            <w:r>
              <w:rPr>
                <w:sz w:val="20"/>
                <w:szCs w:val="20"/>
              </w:rPr>
              <w:t>18 407,0</w:t>
            </w:r>
          </w:p>
        </w:tc>
        <w:tc>
          <w:tcPr>
            <w:tcW w:w="1559" w:type="dxa"/>
            <w:vAlign w:val="center"/>
          </w:tcPr>
          <w:p w:rsidR="00066836" w:rsidRDefault="00066836">
            <w:pPr>
              <w:jc w:val="center"/>
              <w:rPr>
                <w:sz w:val="20"/>
                <w:szCs w:val="20"/>
              </w:rPr>
            </w:pPr>
            <w:r>
              <w:rPr>
                <w:sz w:val="20"/>
                <w:szCs w:val="20"/>
              </w:rPr>
              <w:t>804,7</w:t>
            </w:r>
          </w:p>
        </w:tc>
        <w:tc>
          <w:tcPr>
            <w:tcW w:w="1559" w:type="dxa"/>
            <w:vAlign w:val="center"/>
          </w:tcPr>
          <w:p w:rsidR="00066836" w:rsidRDefault="00066836">
            <w:pPr>
              <w:jc w:val="center"/>
              <w:rPr>
                <w:sz w:val="20"/>
                <w:szCs w:val="20"/>
              </w:rPr>
            </w:pPr>
            <w:r>
              <w:rPr>
                <w:sz w:val="20"/>
                <w:szCs w:val="20"/>
              </w:rPr>
              <w:t>104,6</w:t>
            </w:r>
          </w:p>
        </w:tc>
      </w:tr>
      <w:tr w:rsidR="00066836" w:rsidRPr="00E5427F" w:rsidTr="009C38EF">
        <w:trPr>
          <w:trHeight w:val="701"/>
        </w:trPr>
        <w:tc>
          <w:tcPr>
            <w:tcW w:w="3969" w:type="dxa"/>
            <w:vAlign w:val="center"/>
          </w:tcPr>
          <w:p w:rsidR="00066836" w:rsidRPr="001117A3" w:rsidRDefault="00066836" w:rsidP="00BD579C">
            <w:pPr>
              <w:rPr>
                <w:sz w:val="20"/>
                <w:szCs w:val="20"/>
              </w:rPr>
            </w:pPr>
            <w:r w:rsidRPr="001117A3">
              <w:rPr>
                <w:sz w:val="20"/>
                <w:szCs w:val="20"/>
              </w:rPr>
              <w:t xml:space="preserve">администрация Ковернинского муниципального округа </w:t>
            </w:r>
          </w:p>
        </w:tc>
        <w:tc>
          <w:tcPr>
            <w:tcW w:w="1560" w:type="dxa"/>
            <w:vAlign w:val="center"/>
          </w:tcPr>
          <w:p w:rsidR="00066836" w:rsidRPr="009E3B4E" w:rsidRDefault="00066836" w:rsidP="009E3B4E">
            <w:pPr>
              <w:jc w:val="center"/>
              <w:rPr>
                <w:sz w:val="20"/>
                <w:szCs w:val="20"/>
              </w:rPr>
            </w:pPr>
            <w:r w:rsidRPr="009E3B4E">
              <w:rPr>
                <w:sz w:val="20"/>
                <w:szCs w:val="20"/>
              </w:rPr>
              <w:t>40</w:t>
            </w:r>
            <w:r w:rsidR="009E3B4E" w:rsidRPr="009E3B4E">
              <w:rPr>
                <w:sz w:val="20"/>
                <w:szCs w:val="20"/>
              </w:rPr>
              <w:t> </w:t>
            </w:r>
            <w:r w:rsidRPr="009E3B4E">
              <w:rPr>
                <w:sz w:val="20"/>
                <w:szCs w:val="20"/>
              </w:rPr>
              <w:t>5</w:t>
            </w:r>
            <w:r w:rsidR="009E3B4E" w:rsidRPr="009E3B4E">
              <w:rPr>
                <w:sz w:val="20"/>
                <w:szCs w:val="20"/>
              </w:rPr>
              <w:t>55,9</w:t>
            </w:r>
          </w:p>
        </w:tc>
        <w:tc>
          <w:tcPr>
            <w:tcW w:w="1559" w:type="dxa"/>
            <w:vAlign w:val="center"/>
          </w:tcPr>
          <w:p w:rsidR="00066836" w:rsidRPr="009E3B4E" w:rsidRDefault="00066836" w:rsidP="009E3B4E">
            <w:pPr>
              <w:jc w:val="center"/>
              <w:rPr>
                <w:sz w:val="20"/>
                <w:szCs w:val="20"/>
              </w:rPr>
            </w:pPr>
            <w:r w:rsidRPr="009E3B4E">
              <w:rPr>
                <w:sz w:val="20"/>
                <w:szCs w:val="20"/>
              </w:rPr>
              <w:t>40</w:t>
            </w:r>
            <w:r w:rsidR="009E3B4E" w:rsidRPr="009E3B4E">
              <w:rPr>
                <w:sz w:val="20"/>
                <w:szCs w:val="20"/>
              </w:rPr>
              <w:t> </w:t>
            </w:r>
            <w:r w:rsidRPr="009E3B4E">
              <w:rPr>
                <w:sz w:val="20"/>
                <w:szCs w:val="20"/>
              </w:rPr>
              <w:t>41</w:t>
            </w:r>
            <w:r w:rsidR="009E3B4E" w:rsidRPr="009E3B4E">
              <w:rPr>
                <w:sz w:val="20"/>
                <w:szCs w:val="20"/>
              </w:rPr>
              <w:t>4,4</w:t>
            </w:r>
          </w:p>
        </w:tc>
        <w:tc>
          <w:tcPr>
            <w:tcW w:w="1559" w:type="dxa"/>
            <w:vAlign w:val="center"/>
          </w:tcPr>
          <w:p w:rsidR="00066836" w:rsidRPr="009E3B4E" w:rsidRDefault="00066836" w:rsidP="009E3B4E">
            <w:pPr>
              <w:jc w:val="center"/>
              <w:rPr>
                <w:sz w:val="20"/>
                <w:szCs w:val="20"/>
              </w:rPr>
            </w:pPr>
            <w:r w:rsidRPr="009E3B4E">
              <w:rPr>
                <w:sz w:val="20"/>
                <w:szCs w:val="20"/>
              </w:rPr>
              <w:t>-141,</w:t>
            </w:r>
            <w:r w:rsidR="009E3B4E" w:rsidRPr="009E3B4E">
              <w:rPr>
                <w:sz w:val="20"/>
                <w:szCs w:val="20"/>
              </w:rPr>
              <w:t>5</w:t>
            </w:r>
          </w:p>
        </w:tc>
        <w:tc>
          <w:tcPr>
            <w:tcW w:w="1559" w:type="dxa"/>
            <w:vAlign w:val="center"/>
          </w:tcPr>
          <w:p w:rsidR="00066836" w:rsidRPr="009E3B4E" w:rsidRDefault="00066836">
            <w:pPr>
              <w:jc w:val="center"/>
              <w:rPr>
                <w:sz w:val="20"/>
                <w:szCs w:val="20"/>
              </w:rPr>
            </w:pPr>
            <w:r w:rsidRPr="009E3B4E">
              <w:rPr>
                <w:sz w:val="20"/>
                <w:szCs w:val="20"/>
              </w:rPr>
              <w:t>99,7</w:t>
            </w:r>
          </w:p>
        </w:tc>
      </w:tr>
      <w:tr w:rsidR="003C7FAD" w:rsidRPr="00E5427F" w:rsidTr="009E3B4E">
        <w:trPr>
          <w:trHeight w:val="701"/>
        </w:trPr>
        <w:tc>
          <w:tcPr>
            <w:tcW w:w="3969" w:type="dxa"/>
            <w:vAlign w:val="center"/>
          </w:tcPr>
          <w:p w:rsidR="003C7FAD" w:rsidRPr="001117A3" w:rsidRDefault="003C7FAD" w:rsidP="003C7FAD">
            <w:pPr>
              <w:rPr>
                <w:sz w:val="20"/>
                <w:szCs w:val="20"/>
              </w:rPr>
            </w:pPr>
            <w:r>
              <w:rPr>
                <w:sz w:val="20"/>
                <w:szCs w:val="20"/>
              </w:rPr>
              <w:t xml:space="preserve">Управление </w:t>
            </w:r>
            <w:r w:rsidR="006B6A02">
              <w:rPr>
                <w:sz w:val="20"/>
                <w:szCs w:val="20"/>
              </w:rPr>
              <w:t xml:space="preserve">делами </w:t>
            </w:r>
            <w:r>
              <w:rPr>
                <w:sz w:val="20"/>
                <w:szCs w:val="20"/>
              </w:rPr>
              <w:t>Правительства Нижегородской области</w:t>
            </w:r>
          </w:p>
        </w:tc>
        <w:tc>
          <w:tcPr>
            <w:tcW w:w="1560" w:type="dxa"/>
            <w:vAlign w:val="center"/>
          </w:tcPr>
          <w:p w:rsidR="003C7FAD" w:rsidRPr="00E54BB8" w:rsidRDefault="009E3B4E">
            <w:pPr>
              <w:jc w:val="center"/>
              <w:rPr>
                <w:sz w:val="20"/>
                <w:szCs w:val="20"/>
              </w:rPr>
            </w:pPr>
            <w:r>
              <w:rPr>
                <w:sz w:val="20"/>
                <w:szCs w:val="20"/>
              </w:rPr>
              <w:t>4,7</w:t>
            </w:r>
          </w:p>
        </w:tc>
        <w:tc>
          <w:tcPr>
            <w:tcW w:w="1559" w:type="dxa"/>
            <w:vAlign w:val="center"/>
          </w:tcPr>
          <w:p w:rsidR="003C7FAD" w:rsidRPr="00E54BB8" w:rsidRDefault="009E3B4E">
            <w:pPr>
              <w:jc w:val="center"/>
              <w:rPr>
                <w:sz w:val="20"/>
                <w:szCs w:val="20"/>
              </w:rPr>
            </w:pPr>
            <w:r>
              <w:rPr>
                <w:sz w:val="20"/>
                <w:szCs w:val="20"/>
              </w:rPr>
              <w:t>4,4</w:t>
            </w:r>
          </w:p>
        </w:tc>
        <w:tc>
          <w:tcPr>
            <w:tcW w:w="1559" w:type="dxa"/>
            <w:vAlign w:val="center"/>
          </w:tcPr>
          <w:p w:rsidR="009E3B4E" w:rsidRDefault="009E3B4E" w:rsidP="009E3B4E">
            <w:pPr>
              <w:jc w:val="center"/>
              <w:rPr>
                <w:sz w:val="20"/>
                <w:szCs w:val="20"/>
              </w:rPr>
            </w:pPr>
          </w:p>
          <w:p w:rsidR="003C7FAD" w:rsidRDefault="009E3B4E" w:rsidP="009E3B4E">
            <w:pPr>
              <w:jc w:val="center"/>
              <w:rPr>
                <w:sz w:val="20"/>
                <w:szCs w:val="20"/>
              </w:rPr>
            </w:pPr>
            <w:r>
              <w:rPr>
                <w:sz w:val="20"/>
                <w:szCs w:val="20"/>
              </w:rPr>
              <w:t>- 0,3</w:t>
            </w:r>
          </w:p>
          <w:p w:rsidR="009E3B4E" w:rsidRDefault="009E3B4E" w:rsidP="009E3B4E">
            <w:pPr>
              <w:jc w:val="center"/>
              <w:rPr>
                <w:sz w:val="20"/>
                <w:szCs w:val="20"/>
              </w:rPr>
            </w:pPr>
          </w:p>
        </w:tc>
        <w:tc>
          <w:tcPr>
            <w:tcW w:w="1559" w:type="dxa"/>
            <w:vAlign w:val="center"/>
          </w:tcPr>
          <w:p w:rsidR="003C7FAD" w:rsidRDefault="009E3B4E" w:rsidP="00CB73A1">
            <w:pPr>
              <w:jc w:val="center"/>
              <w:rPr>
                <w:sz w:val="20"/>
                <w:szCs w:val="20"/>
              </w:rPr>
            </w:pPr>
            <w:r>
              <w:rPr>
                <w:sz w:val="20"/>
                <w:szCs w:val="20"/>
              </w:rPr>
              <w:t>93,6</w:t>
            </w:r>
          </w:p>
        </w:tc>
      </w:tr>
      <w:tr w:rsidR="00066836" w:rsidRPr="00E5427F" w:rsidTr="00066836">
        <w:trPr>
          <w:trHeight w:val="600"/>
        </w:trPr>
        <w:tc>
          <w:tcPr>
            <w:tcW w:w="3969" w:type="dxa"/>
            <w:tcBorders>
              <w:bottom w:val="single" w:sz="4" w:space="0" w:color="auto"/>
            </w:tcBorders>
            <w:vAlign w:val="center"/>
          </w:tcPr>
          <w:p w:rsidR="00066836" w:rsidRPr="001117A3" w:rsidRDefault="00066836" w:rsidP="00951457">
            <w:pPr>
              <w:rPr>
                <w:b/>
                <w:sz w:val="20"/>
                <w:szCs w:val="20"/>
              </w:rPr>
            </w:pPr>
            <w:r w:rsidRPr="001117A3">
              <w:rPr>
                <w:b/>
                <w:sz w:val="20"/>
                <w:szCs w:val="20"/>
              </w:rPr>
              <w:t>Итого доходов</w:t>
            </w:r>
          </w:p>
        </w:tc>
        <w:tc>
          <w:tcPr>
            <w:tcW w:w="1560" w:type="dxa"/>
            <w:tcBorders>
              <w:bottom w:val="single" w:sz="4" w:space="0" w:color="auto"/>
            </w:tcBorders>
            <w:vAlign w:val="center"/>
          </w:tcPr>
          <w:p w:rsidR="00066836" w:rsidRDefault="00066836" w:rsidP="00066836">
            <w:pPr>
              <w:jc w:val="center"/>
              <w:rPr>
                <w:b/>
                <w:bCs/>
                <w:sz w:val="20"/>
                <w:szCs w:val="20"/>
              </w:rPr>
            </w:pPr>
            <w:r>
              <w:rPr>
                <w:b/>
                <w:bCs/>
                <w:sz w:val="20"/>
                <w:szCs w:val="20"/>
              </w:rPr>
              <w:t>1 609 254,4</w:t>
            </w:r>
          </w:p>
        </w:tc>
        <w:tc>
          <w:tcPr>
            <w:tcW w:w="1559" w:type="dxa"/>
            <w:tcBorders>
              <w:bottom w:val="single" w:sz="4" w:space="0" w:color="auto"/>
            </w:tcBorders>
            <w:vAlign w:val="center"/>
          </w:tcPr>
          <w:p w:rsidR="00066836" w:rsidRDefault="00066836" w:rsidP="00066836">
            <w:pPr>
              <w:jc w:val="center"/>
              <w:rPr>
                <w:b/>
                <w:bCs/>
                <w:sz w:val="20"/>
                <w:szCs w:val="20"/>
              </w:rPr>
            </w:pPr>
            <w:r>
              <w:rPr>
                <w:b/>
                <w:bCs/>
                <w:sz w:val="20"/>
                <w:szCs w:val="20"/>
              </w:rPr>
              <w:t>1 527 620,9</w:t>
            </w:r>
          </w:p>
        </w:tc>
        <w:tc>
          <w:tcPr>
            <w:tcW w:w="1559" w:type="dxa"/>
            <w:tcBorders>
              <w:bottom w:val="single" w:sz="4" w:space="0" w:color="auto"/>
            </w:tcBorders>
            <w:vAlign w:val="center"/>
          </w:tcPr>
          <w:p w:rsidR="00066836" w:rsidRPr="00066836" w:rsidRDefault="00066836">
            <w:pPr>
              <w:jc w:val="center"/>
              <w:rPr>
                <w:b/>
                <w:sz w:val="20"/>
                <w:szCs w:val="20"/>
              </w:rPr>
            </w:pPr>
            <w:r w:rsidRPr="00066836">
              <w:rPr>
                <w:b/>
                <w:sz w:val="20"/>
                <w:szCs w:val="20"/>
              </w:rPr>
              <w:t>-81 633,5</w:t>
            </w:r>
          </w:p>
        </w:tc>
        <w:tc>
          <w:tcPr>
            <w:tcW w:w="1559" w:type="dxa"/>
            <w:tcBorders>
              <w:bottom w:val="single" w:sz="4" w:space="0" w:color="auto"/>
            </w:tcBorders>
            <w:vAlign w:val="center"/>
          </w:tcPr>
          <w:p w:rsidR="00066836" w:rsidRPr="00066836" w:rsidRDefault="00066836">
            <w:pPr>
              <w:jc w:val="center"/>
              <w:rPr>
                <w:b/>
                <w:sz w:val="20"/>
                <w:szCs w:val="20"/>
              </w:rPr>
            </w:pPr>
            <w:r w:rsidRPr="00066836">
              <w:rPr>
                <w:b/>
                <w:sz w:val="20"/>
                <w:szCs w:val="20"/>
              </w:rPr>
              <w:t>94,9</w:t>
            </w:r>
          </w:p>
        </w:tc>
      </w:tr>
    </w:tbl>
    <w:p w:rsidR="00923937" w:rsidRPr="00E5427F" w:rsidRDefault="006F5D01" w:rsidP="00E22E06">
      <w:pPr>
        <w:jc w:val="both"/>
        <w:rPr>
          <w:color w:val="C00000"/>
          <w:sz w:val="28"/>
          <w:szCs w:val="28"/>
        </w:rPr>
      </w:pPr>
      <w:r w:rsidRPr="00E5427F">
        <w:rPr>
          <w:color w:val="C00000"/>
          <w:sz w:val="28"/>
          <w:szCs w:val="28"/>
        </w:rPr>
        <w:tab/>
      </w:r>
    </w:p>
    <w:p w:rsidR="009F11EC" w:rsidRDefault="006F5D01" w:rsidP="00F219C0">
      <w:pPr>
        <w:jc w:val="both"/>
        <w:rPr>
          <w:sz w:val="28"/>
          <w:szCs w:val="28"/>
        </w:rPr>
      </w:pPr>
      <w:r w:rsidRPr="00CD7112">
        <w:rPr>
          <w:color w:val="FF0000"/>
          <w:sz w:val="28"/>
          <w:szCs w:val="28"/>
        </w:rPr>
        <w:tab/>
      </w:r>
      <w:r w:rsidR="002620EB" w:rsidRPr="00590456">
        <w:rPr>
          <w:sz w:val="28"/>
          <w:szCs w:val="28"/>
        </w:rPr>
        <w:t>П</w:t>
      </w:r>
      <w:r w:rsidR="00155718" w:rsidRPr="00590456">
        <w:rPr>
          <w:sz w:val="28"/>
          <w:szCs w:val="28"/>
        </w:rPr>
        <w:t xml:space="preserve">лан  поступления доходов бюджета муниципального </w:t>
      </w:r>
      <w:r w:rsidR="005B084E" w:rsidRPr="00590456">
        <w:rPr>
          <w:sz w:val="28"/>
          <w:szCs w:val="28"/>
        </w:rPr>
        <w:t>округ</w:t>
      </w:r>
      <w:r w:rsidR="00155718" w:rsidRPr="00590456">
        <w:rPr>
          <w:sz w:val="28"/>
          <w:szCs w:val="28"/>
        </w:rPr>
        <w:t>а в 20</w:t>
      </w:r>
      <w:r w:rsidR="002A7405" w:rsidRPr="00590456">
        <w:rPr>
          <w:sz w:val="28"/>
          <w:szCs w:val="28"/>
        </w:rPr>
        <w:t>2</w:t>
      </w:r>
      <w:r w:rsidR="00120F5B">
        <w:rPr>
          <w:sz w:val="28"/>
          <w:szCs w:val="28"/>
        </w:rPr>
        <w:t>5</w:t>
      </w:r>
      <w:r w:rsidR="00C11601">
        <w:rPr>
          <w:sz w:val="28"/>
          <w:szCs w:val="28"/>
        </w:rPr>
        <w:t xml:space="preserve"> </w:t>
      </w:r>
      <w:r w:rsidR="00155718" w:rsidRPr="00590456">
        <w:rPr>
          <w:sz w:val="28"/>
          <w:szCs w:val="28"/>
        </w:rPr>
        <w:t>год</w:t>
      </w:r>
      <w:r w:rsidR="009F11EC">
        <w:rPr>
          <w:sz w:val="28"/>
          <w:szCs w:val="28"/>
        </w:rPr>
        <w:t>у</w:t>
      </w:r>
      <w:r w:rsidR="00120F5B">
        <w:rPr>
          <w:sz w:val="28"/>
          <w:szCs w:val="28"/>
        </w:rPr>
        <w:t xml:space="preserve"> </w:t>
      </w:r>
      <w:r w:rsidR="004631F0" w:rsidRPr="00590456">
        <w:rPr>
          <w:sz w:val="28"/>
          <w:szCs w:val="28"/>
        </w:rPr>
        <w:t xml:space="preserve">не </w:t>
      </w:r>
      <w:r w:rsidR="002620EB" w:rsidRPr="00590456">
        <w:rPr>
          <w:sz w:val="28"/>
          <w:szCs w:val="28"/>
        </w:rPr>
        <w:t>выполнен следующими главными администраторами доходов</w:t>
      </w:r>
      <w:r w:rsidR="002A4869" w:rsidRPr="00590456">
        <w:rPr>
          <w:sz w:val="28"/>
          <w:szCs w:val="28"/>
        </w:rPr>
        <w:t>:</w:t>
      </w:r>
      <w:r w:rsidR="005B084E" w:rsidRPr="00590456">
        <w:rPr>
          <w:sz w:val="28"/>
          <w:szCs w:val="28"/>
        </w:rPr>
        <w:tab/>
      </w:r>
    </w:p>
    <w:p w:rsidR="00120F5B" w:rsidRDefault="002B66D7" w:rsidP="00C11601">
      <w:pPr>
        <w:ind w:firstLine="708"/>
        <w:jc w:val="both"/>
        <w:rPr>
          <w:sz w:val="28"/>
          <w:szCs w:val="28"/>
        </w:rPr>
      </w:pPr>
      <w:r w:rsidRPr="00590456">
        <w:rPr>
          <w:sz w:val="28"/>
          <w:szCs w:val="28"/>
        </w:rPr>
        <w:t xml:space="preserve"> 1) </w:t>
      </w:r>
      <w:r w:rsidR="00120F5B" w:rsidRPr="00875E7F">
        <w:rPr>
          <w:sz w:val="28"/>
          <w:szCs w:val="28"/>
        </w:rPr>
        <w:t>финансовое управление администрации Ковернинского муниципального округа при плане</w:t>
      </w:r>
      <w:r w:rsidR="00120F5B" w:rsidRPr="004B513C">
        <w:rPr>
          <w:sz w:val="28"/>
          <w:szCs w:val="28"/>
        </w:rPr>
        <w:t xml:space="preserve"> </w:t>
      </w:r>
      <w:r w:rsidR="00120F5B">
        <w:rPr>
          <w:sz w:val="28"/>
          <w:szCs w:val="28"/>
        </w:rPr>
        <w:t>260 258,8</w:t>
      </w:r>
      <w:r w:rsidR="00120F5B" w:rsidRPr="004B513C">
        <w:rPr>
          <w:sz w:val="28"/>
          <w:szCs w:val="28"/>
        </w:rPr>
        <w:t xml:space="preserve"> тыс. рублей поступление</w:t>
      </w:r>
      <w:r w:rsidR="00120F5B" w:rsidRPr="00CD7112">
        <w:rPr>
          <w:sz w:val="28"/>
          <w:szCs w:val="28"/>
        </w:rPr>
        <w:t xml:space="preserve"> доходов составило </w:t>
      </w:r>
      <w:r w:rsidR="00120F5B">
        <w:rPr>
          <w:sz w:val="28"/>
          <w:szCs w:val="28"/>
        </w:rPr>
        <w:t>237 590,5</w:t>
      </w:r>
      <w:r w:rsidR="00120F5B" w:rsidRPr="00CD7112">
        <w:rPr>
          <w:sz w:val="28"/>
          <w:szCs w:val="28"/>
        </w:rPr>
        <w:t xml:space="preserve"> тыс. рублей или </w:t>
      </w:r>
      <w:r w:rsidR="00120F5B">
        <w:rPr>
          <w:sz w:val="28"/>
          <w:szCs w:val="28"/>
        </w:rPr>
        <w:t>91,3</w:t>
      </w:r>
      <w:r w:rsidR="00120F5B" w:rsidRPr="00CD7112">
        <w:rPr>
          <w:sz w:val="28"/>
          <w:szCs w:val="28"/>
        </w:rPr>
        <w:t xml:space="preserve"> % к </w:t>
      </w:r>
      <w:r w:rsidR="00120F5B" w:rsidRPr="00590456">
        <w:rPr>
          <w:sz w:val="28"/>
          <w:szCs w:val="28"/>
        </w:rPr>
        <w:t>плану</w:t>
      </w:r>
      <w:r w:rsidR="00120F5B">
        <w:rPr>
          <w:sz w:val="28"/>
          <w:szCs w:val="28"/>
        </w:rPr>
        <w:t xml:space="preserve">. </w:t>
      </w:r>
      <w:r w:rsidR="00120F5B" w:rsidRPr="00590456">
        <w:rPr>
          <w:sz w:val="28"/>
          <w:szCs w:val="28"/>
        </w:rPr>
        <w:t xml:space="preserve">Невыполнение плана связано с тем, что не </w:t>
      </w:r>
      <w:r w:rsidR="00120F5B" w:rsidRPr="00590456">
        <w:rPr>
          <w:sz w:val="28"/>
          <w:szCs w:val="28"/>
        </w:rPr>
        <w:lastRenderedPageBreak/>
        <w:t>поступила</w:t>
      </w:r>
      <w:r w:rsidR="00120F5B">
        <w:rPr>
          <w:sz w:val="28"/>
          <w:szCs w:val="28"/>
        </w:rPr>
        <w:t xml:space="preserve"> д</w:t>
      </w:r>
      <w:r w:rsidR="00120F5B" w:rsidRPr="00120F5B">
        <w:rPr>
          <w:sz w:val="28"/>
          <w:szCs w:val="28"/>
        </w:rPr>
        <w:t>отаци</w:t>
      </w:r>
      <w:r w:rsidR="00120F5B">
        <w:rPr>
          <w:sz w:val="28"/>
          <w:szCs w:val="28"/>
        </w:rPr>
        <w:t>я</w:t>
      </w:r>
      <w:r w:rsidR="00120F5B" w:rsidRPr="00120F5B">
        <w:rPr>
          <w:sz w:val="28"/>
          <w:szCs w:val="28"/>
        </w:rPr>
        <w:t xml:space="preserve"> бюджетам муниципальных округов на выравнивание бюджетной обеспеченности за счет средств областного бюджета</w:t>
      </w:r>
      <w:r w:rsidR="00120F5B">
        <w:rPr>
          <w:sz w:val="28"/>
          <w:szCs w:val="28"/>
        </w:rPr>
        <w:t xml:space="preserve"> в полном объеме</w:t>
      </w:r>
      <w:r w:rsidR="00875E7F" w:rsidRPr="00875E7F">
        <w:rPr>
          <w:sz w:val="28"/>
          <w:szCs w:val="28"/>
        </w:rPr>
        <w:t xml:space="preserve"> </w:t>
      </w:r>
      <w:r w:rsidR="00875E7F" w:rsidRPr="00996A55">
        <w:rPr>
          <w:color w:val="000000"/>
          <w:sz w:val="28"/>
          <w:szCs w:val="28"/>
        </w:rPr>
        <w:t xml:space="preserve">(в связи с установленными лимитами бюджетных обязательств </w:t>
      </w:r>
      <w:r w:rsidR="00875E7F" w:rsidRPr="00875E7F">
        <w:rPr>
          <w:color w:val="000000"/>
          <w:sz w:val="28"/>
          <w:szCs w:val="28"/>
        </w:rPr>
        <w:t xml:space="preserve">и </w:t>
      </w:r>
      <w:r w:rsidR="00875E7F" w:rsidRPr="00996A55">
        <w:rPr>
          <w:color w:val="000000"/>
          <w:sz w:val="28"/>
          <w:szCs w:val="28"/>
        </w:rPr>
        <w:t>ПОФ)</w:t>
      </w:r>
      <w:r w:rsidR="00120F5B">
        <w:rPr>
          <w:sz w:val="28"/>
          <w:szCs w:val="28"/>
        </w:rPr>
        <w:t>.</w:t>
      </w:r>
    </w:p>
    <w:p w:rsidR="005849B7" w:rsidRPr="00E40D7C" w:rsidRDefault="00922F20" w:rsidP="003414AE">
      <w:pPr>
        <w:tabs>
          <w:tab w:val="left" w:pos="567"/>
          <w:tab w:val="left" w:pos="709"/>
          <w:tab w:val="left" w:pos="851"/>
          <w:tab w:val="left" w:pos="4962"/>
        </w:tabs>
        <w:ind w:left="142"/>
        <w:jc w:val="both"/>
        <w:rPr>
          <w:color w:val="000000" w:themeColor="text1"/>
          <w:sz w:val="28"/>
          <w:szCs w:val="28"/>
        </w:rPr>
      </w:pPr>
      <w:r w:rsidRPr="00CD7112">
        <w:rPr>
          <w:sz w:val="28"/>
          <w:szCs w:val="28"/>
        </w:rPr>
        <w:t>2</w:t>
      </w:r>
      <w:r w:rsidR="00442FBB" w:rsidRPr="00CD7112">
        <w:rPr>
          <w:sz w:val="28"/>
          <w:szCs w:val="28"/>
        </w:rPr>
        <w:t>)</w:t>
      </w:r>
      <w:r w:rsidR="007772BC">
        <w:rPr>
          <w:sz w:val="28"/>
          <w:szCs w:val="28"/>
        </w:rPr>
        <w:t xml:space="preserve"> </w:t>
      </w:r>
      <w:r w:rsidR="003D6CFC" w:rsidRPr="00E40D7C">
        <w:rPr>
          <w:sz w:val="28"/>
          <w:szCs w:val="28"/>
        </w:rPr>
        <w:t>управление</w:t>
      </w:r>
      <w:r w:rsidR="00024C72" w:rsidRPr="00E40D7C">
        <w:rPr>
          <w:sz w:val="28"/>
          <w:szCs w:val="28"/>
        </w:rPr>
        <w:t xml:space="preserve"> образования </w:t>
      </w:r>
      <w:r w:rsidR="00001635" w:rsidRPr="00E40D7C">
        <w:rPr>
          <w:sz w:val="28"/>
          <w:szCs w:val="28"/>
        </w:rPr>
        <w:t>а</w:t>
      </w:r>
      <w:r w:rsidR="00024C72" w:rsidRPr="00E40D7C">
        <w:rPr>
          <w:sz w:val="28"/>
          <w:szCs w:val="28"/>
        </w:rPr>
        <w:t xml:space="preserve">дминистрации Ковернинского муниципального  </w:t>
      </w:r>
      <w:r w:rsidR="00001635" w:rsidRPr="00E40D7C">
        <w:rPr>
          <w:sz w:val="28"/>
          <w:szCs w:val="28"/>
        </w:rPr>
        <w:t>округ</w:t>
      </w:r>
      <w:r w:rsidR="00024C72" w:rsidRPr="00E40D7C">
        <w:rPr>
          <w:sz w:val="28"/>
          <w:szCs w:val="28"/>
        </w:rPr>
        <w:t xml:space="preserve">а при плане </w:t>
      </w:r>
      <w:r w:rsidR="00007DBC" w:rsidRPr="00E40D7C">
        <w:rPr>
          <w:sz w:val="28"/>
          <w:szCs w:val="28"/>
        </w:rPr>
        <w:t>506 249,3</w:t>
      </w:r>
      <w:r w:rsidR="00024C72" w:rsidRPr="00E40D7C">
        <w:rPr>
          <w:sz w:val="28"/>
          <w:szCs w:val="28"/>
        </w:rPr>
        <w:t xml:space="preserve">тыс.рублей поступление доходов составило </w:t>
      </w:r>
      <w:r w:rsidR="00C11601" w:rsidRPr="00E40D7C">
        <w:rPr>
          <w:sz w:val="28"/>
          <w:szCs w:val="28"/>
        </w:rPr>
        <w:t>4</w:t>
      </w:r>
      <w:r w:rsidR="00007DBC" w:rsidRPr="00E40D7C">
        <w:rPr>
          <w:sz w:val="28"/>
          <w:szCs w:val="28"/>
        </w:rPr>
        <w:t>39 918,4</w:t>
      </w:r>
      <w:r w:rsidR="00C11601" w:rsidRPr="00E40D7C">
        <w:rPr>
          <w:sz w:val="28"/>
          <w:szCs w:val="28"/>
        </w:rPr>
        <w:t xml:space="preserve"> </w:t>
      </w:r>
      <w:r w:rsidR="00024C72" w:rsidRPr="00E40D7C">
        <w:rPr>
          <w:sz w:val="28"/>
          <w:szCs w:val="28"/>
        </w:rPr>
        <w:t xml:space="preserve">тыс. рублей или </w:t>
      </w:r>
      <w:r w:rsidR="00007DBC" w:rsidRPr="00E40D7C">
        <w:rPr>
          <w:sz w:val="28"/>
          <w:szCs w:val="28"/>
        </w:rPr>
        <w:t>86,9</w:t>
      </w:r>
      <w:r w:rsidR="00024C72" w:rsidRPr="00E40D7C">
        <w:rPr>
          <w:sz w:val="28"/>
          <w:szCs w:val="28"/>
        </w:rPr>
        <w:t xml:space="preserve"> % к плану. </w:t>
      </w:r>
      <w:r w:rsidR="00024C72" w:rsidRPr="00E40D7C">
        <w:rPr>
          <w:color w:val="000000" w:themeColor="text1"/>
          <w:sz w:val="28"/>
          <w:szCs w:val="28"/>
        </w:rPr>
        <w:t>Невыполнение плана связано с тем, что не поступил</w:t>
      </w:r>
      <w:r w:rsidR="00AA4351" w:rsidRPr="00E40D7C">
        <w:rPr>
          <w:color w:val="000000" w:themeColor="text1"/>
          <w:sz w:val="28"/>
          <w:szCs w:val="28"/>
        </w:rPr>
        <w:t>и</w:t>
      </w:r>
      <w:r w:rsidR="005849B7" w:rsidRPr="00E40D7C">
        <w:rPr>
          <w:color w:val="000000" w:themeColor="text1"/>
          <w:sz w:val="28"/>
          <w:szCs w:val="28"/>
        </w:rPr>
        <w:t>:</w:t>
      </w:r>
    </w:p>
    <w:p w:rsidR="00E440AB" w:rsidRDefault="00007DBC" w:rsidP="00007DBC">
      <w:pPr>
        <w:tabs>
          <w:tab w:val="left" w:pos="567"/>
          <w:tab w:val="left" w:pos="709"/>
          <w:tab w:val="left" w:pos="851"/>
          <w:tab w:val="left" w:pos="4962"/>
        </w:tabs>
        <w:ind w:left="142"/>
        <w:jc w:val="both"/>
        <w:rPr>
          <w:color w:val="000000"/>
          <w:sz w:val="28"/>
          <w:szCs w:val="28"/>
        </w:rPr>
      </w:pPr>
      <w:r w:rsidRPr="00996A55">
        <w:rPr>
          <w:color w:val="000000"/>
          <w:sz w:val="28"/>
          <w:szCs w:val="28"/>
        </w:rPr>
        <w:t>- субсидии на реализацию мероприятий по модернизации школьных систем образования за счет средств областного бюджета в сумме 56</w:t>
      </w:r>
      <w:r w:rsidR="00E40D7C">
        <w:rPr>
          <w:color w:val="000000"/>
          <w:sz w:val="28"/>
          <w:szCs w:val="28"/>
        </w:rPr>
        <w:t> </w:t>
      </w:r>
      <w:r w:rsidRPr="00996A55">
        <w:rPr>
          <w:color w:val="000000"/>
          <w:sz w:val="28"/>
          <w:szCs w:val="28"/>
        </w:rPr>
        <w:t>717</w:t>
      </w:r>
      <w:r w:rsidR="00E40D7C">
        <w:rPr>
          <w:color w:val="000000"/>
          <w:sz w:val="28"/>
          <w:szCs w:val="28"/>
        </w:rPr>
        <w:t>,6 тыс.</w:t>
      </w:r>
      <w:r w:rsidRPr="00996A55">
        <w:rPr>
          <w:color w:val="000000"/>
          <w:sz w:val="28"/>
          <w:szCs w:val="28"/>
        </w:rPr>
        <w:t xml:space="preserve"> рублей (в связи с фактическими расходами),   </w:t>
      </w:r>
    </w:p>
    <w:p w:rsidR="00007DBC" w:rsidRDefault="00007DBC" w:rsidP="00E440AB">
      <w:pPr>
        <w:tabs>
          <w:tab w:val="left" w:pos="709"/>
          <w:tab w:val="left" w:pos="851"/>
          <w:tab w:val="left" w:pos="993"/>
          <w:tab w:val="left" w:pos="4962"/>
        </w:tabs>
        <w:ind w:left="142"/>
        <w:jc w:val="both"/>
        <w:rPr>
          <w:color w:val="000000"/>
          <w:sz w:val="28"/>
          <w:szCs w:val="28"/>
        </w:rPr>
      </w:pPr>
      <w:r w:rsidRPr="00996A55">
        <w:rPr>
          <w:color w:val="000000"/>
          <w:sz w:val="28"/>
          <w:szCs w:val="28"/>
        </w:rPr>
        <w:t> </w:t>
      </w:r>
      <w:r w:rsidR="00E440AB" w:rsidRPr="00E440AB">
        <w:rPr>
          <w:color w:val="000000"/>
          <w:sz w:val="28"/>
          <w:szCs w:val="28"/>
        </w:rPr>
        <w:t xml:space="preserve">- </w:t>
      </w:r>
      <w:r w:rsidR="00E440AB" w:rsidRPr="00E440AB">
        <w:rPr>
          <w:color w:val="000000" w:themeColor="text1"/>
          <w:sz w:val="28"/>
          <w:szCs w:val="28"/>
        </w:rPr>
        <w:t>субсидии на капитальный ремонт образовательных организаций Нижегородской области в сумме 1 181,5 тыс. рублей (в связи с фактическими расходами);</w:t>
      </w:r>
    </w:p>
    <w:p w:rsidR="00007DBC" w:rsidRPr="00007DBC" w:rsidRDefault="00007DBC" w:rsidP="00007DBC">
      <w:pPr>
        <w:tabs>
          <w:tab w:val="left" w:pos="567"/>
          <w:tab w:val="left" w:pos="709"/>
          <w:tab w:val="left" w:pos="851"/>
          <w:tab w:val="left" w:pos="4962"/>
        </w:tabs>
        <w:ind w:left="142"/>
        <w:jc w:val="both"/>
        <w:rPr>
          <w:color w:val="000000"/>
          <w:sz w:val="28"/>
          <w:szCs w:val="28"/>
        </w:rPr>
      </w:pPr>
      <w:r w:rsidRPr="00996A55">
        <w:rPr>
          <w:color w:val="000000"/>
          <w:sz w:val="28"/>
          <w:szCs w:val="28"/>
        </w:rPr>
        <w:t>- субвенции на исполнение полномочий в сфере общего образования в сумме</w:t>
      </w:r>
      <w:r w:rsidR="00E40D7C">
        <w:rPr>
          <w:color w:val="000000"/>
          <w:sz w:val="28"/>
          <w:szCs w:val="28"/>
        </w:rPr>
        <w:t xml:space="preserve">      </w:t>
      </w:r>
      <w:r w:rsidRPr="00996A55">
        <w:rPr>
          <w:color w:val="000000"/>
          <w:sz w:val="28"/>
          <w:szCs w:val="28"/>
        </w:rPr>
        <w:t xml:space="preserve"> 8</w:t>
      </w:r>
      <w:r w:rsidR="00E40D7C">
        <w:rPr>
          <w:color w:val="000000"/>
          <w:sz w:val="28"/>
          <w:szCs w:val="28"/>
        </w:rPr>
        <w:t> </w:t>
      </w:r>
      <w:r w:rsidRPr="00996A55">
        <w:rPr>
          <w:color w:val="000000"/>
          <w:sz w:val="28"/>
          <w:szCs w:val="28"/>
        </w:rPr>
        <w:t>173</w:t>
      </w:r>
      <w:r w:rsidR="00E40D7C">
        <w:rPr>
          <w:color w:val="000000"/>
          <w:sz w:val="28"/>
          <w:szCs w:val="28"/>
        </w:rPr>
        <w:t>,</w:t>
      </w:r>
      <w:r w:rsidRPr="00996A55">
        <w:rPr>
          <w:color w:val="000000"/>
          <w:sz w:val="28"/>
          <w:szCs w:val="28"/>
        </w:rPr>
        <w:t>7</w:t>
      </w:r>
      <w:r w:rsidR="00E40D7C">
        <w:rPr>
          <w:color w:val="000000"/>
          <w:sz w:val="28"/>
          <w:szCs w:val="28"/>
        </w:rPr>
        <w:t xml:space="preserve"> тыс.</w:t>
      </w:r>
      <w:r w:rsidRPr="00996A55">
        <w:rPr>
          <w:color w:val="000000"/>
          <w:sz w:val="28"/>
          <w:szCs w:val="28"/>
        </w:rPr>
        <w:t xml:space="preserve"> рублей (в связи с установленными лимитами бюджетных обязательств и ПОФ);</w:t>
      </w:r>
    </w:p>
    <w:p w:rsidR="00E40D7C" w:rsidRPr="00996A55" w:rsidRDefault="00E40D7C" w:rsidP="00E40D7C">
      <w:pPr>
        <w:ind w:right="-2"/>
        <w:jc w:val="both"/>
        <w:rPr>
          <w:sz w:val="28"/>
          <w:szCs w:val="28"/>
        </w:rPr>
      </w:pPr>
      <w:r>
        <w:rPr>
          <w:color w:val="000000"/>
          <w:sz w:val="28"/>
          <w:szCs w:val="28"/>
        </w:rPr>
        <w:t xml:space="preserve">         </w:t>
      </w:r>
      <w:r w:rsidRPr="00996A55">
        <w:rPr>
          <w:color w:val="000000"/>
          <w:sz w:val="28"/>
          <w:szCs w:val="28"/>
        </w:rPr>
        <w:t>-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в сумме 86</w:t>
      </w:r>
      <w:r>
        <w:rPr>
          <w:color w:val="000000"/>
          <w:sz w:val="28"/>
          <w:szCs w:val="28"/>
        </w:rPr>
        <w:t>,</w:t>
      </w:r>
      <w:r w:rsidRPr="00996A55">
        <w:rPr>
          <w:color w:val="000000"/>
          <w:sz w:val="28"/>
          <w:szCs w:val="28"/>
        </w:rPr>
        <w:t>6</w:t>
      </w:r>
      <w:r>
        <w:rPr>
          <w:color w:val="000000"/>
          <w:sz w:val="28"/>
          <w:szCs w:val="28"/>
        </w:rPr>
        <w:t xml:space="preserve"> тыс.</w:t>
      </w:r>
      <w:r w:rsidRPr="00996A55">
        <w:rPr>
          <w:color w:val="000000"/>
          <w:sz w:val="28"/>
          <w:szCs w:val="28"/>
        </w:rPr>
        <w:t xml:space="preserve"> рублей (в связи с установленными лимитами бюджетных обязательств и ПОФ),</w:t>
      </w:r>
    </w:p>
    <w:p w:rsidR="00007DBC" w:rsidRPr="007772BC" w:rsidRDefault="00E40D7C" w:rsidP="00E440AB">
      <w:pPr>
        <w:ind w:right="-2" w:firstLine="720"/>
        <w:jc w:val="both"/>
        <w:rPr>
          <w:color w:val="000000" w:themeColor="text1"/>
          <w:sz w:val="28"/>
          <w:szCs w:val="28"/>
          <w:highlight w:val="yellow"/>
        </w:rPr>
      </w:pPr>
      <w:r w:rsidRPr="00996A55">
        <w:rPr>
          <w:color w:val="000000"/>
          <w:sz w:val="28"/>
          <w:szCs w:val="28"/>
        </w:rPr>
        <w:t xml:space="preserve">-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w:t>
      </w:r>
      <w:r>
        <w:rPr>
          <w:color w:val="000000"/>
          <w:sz w:val="28"/>
          <w:szCs w:val="28"/>
        </w:rPr>
        <w:t xml:space="preserve">и областного </w:t>
      </w:r>
      <w:r w:rsidRPr="00996A55">
        <w:rPr>
          <w:color w:val="000000"/>
          <w:sz w:val="28"/>
          <w:szCs w:val="28"/>
        </w:rPr>
        <w:t>бюджет</w:t>
      </w:r>
      <w:r>
        <w:rPr>
          <w:color w:val="000000"/>
          <w:sz w:val="28"/>
          <w:szCs w:val="28"/>
        </w:rPr>
        <w:t>ов</w:t>
      </w:r>
      <w:r w:rsidRPr="00996A55">
        <w:rPr>
          <w:color w:val="000000"/>
          <w:sz w:val="28"/>
          <w:szCs w:val="28"/>
        </w:rPr>
        <w:t xml:space="preserve"> в сумме 1</w:t>
      </w:r>
      <w:r>
        <w:rPr>
          <w:color w:val="000000"/>
          <w:sz w:val="28"/>
          <w:szCs w:val="28"/>
        </w:rPr>
        <w:t>93,1 тыс.</w:t>
      </w:r>
      <w:r w:rsidRPr="00996A55">
        <w:rPr>
          <w:color w:val="000000"/>
          <w:sz w:val="28"/>
          <w:szCs w:val="28"/>
        </w:rPr>
        <w:t xml:space="preserve"> рублей    (в св</w:t>
      </w:r>
      <w:r>
        <w:rPr>
          <w:color w:val="000000"/>
          <w:sz w:val="28"/>
          <w:szCs w:val="28"/>
        </w:rPr>
        <w:t>язи с фактической потребностью).</w:t>
      </w:r>
      <w:r w:rsidRPr="00996A55">
        <w:rPr>
          <w:color w:val="000000"/>
          <w:sz w:val="28"/>
          <w:szCs w:val="28"/>
        </w:rPr>
        <w:t xml:space="preserve"> </w:t>
      </w:r>
    </w:p>
    <w:p w:rsidR="001102A5" w:rsidRDefault="005849B7" w:rsidP="00E440AB">
      <w:pPr>
        <w:tabs>
          <w:tab w:val="left" w:pos="567"/>
          <w:tab w:val="left" w:pos="851"/>
          <w:tab w:val="left" w:pos="993"/>
          <w:tab w:val="left" w:pos="4962"/>
        </w:tabs>
        <w:ind w:left="142"/>
        <w:jc w:val="both"/>
        <w:rPr>
          <w:sz w:val="28"/>
          <w:szCs w:val="28"/>
        </w:rPr>
      </w:pPr>
      <w:r>
        <w:rPr>
          <w:sz w:val="28"/>
          <w:szCs w:val="28"/>
        </w:rPr>
        <w:t xml:space="preserve">         </w:t>
      </w:r>
      <w:r w:rsidR="00E440AB">
        <w:rPr>
          <w:sz w:val="28"/>
          <w:szCs w:val="28"/>
        </w:rPr>
        <w:t>3</w:t>
      </w:r>
      <w:r w:rsidR="001102A5" w:rsidRPr="009677A8">
        <w:rPr>
          <w:sz w:val="28"/>
          <w:szCs w:val="28"/>
        </w:rPr>
        <w:t>)</w:t>
      </w:r>
      <w:r w:rsidR="00E440AB">
        <w:rPr>
          <w:sz w:val="28"/>
          <w:szCs w:val="28"/>
        </w:rPr>
        <w:t xml:space="preserve"> </w:t>
      </w:r>
      <w:r w:rsidR="001102A5" w:rsidRPr="009677A8">
        <w:rPr>
          <w:sz w:val="28"/>
          <w:szCs w:val="28"/>
        </w:rPr>
        <w:t>Управление</w:t>
      </w:r>
      <w:r w:rsidR="001102A5" w:rsidRPr="007829CE">
        <w:rPr>
          <w:sz w:val="28"/>
          <w:szCs w:val="28"/>
        </w:rPr>
        <w:t xml:space="preserve">  архитектуры, капитального строительства  и </w:t>
      </w:r>
      <w:r w:rsidR="001102A5">
        <w:rPr>
          <w:sz w:val="28"/>
          <w:szCs w:val="28"/>
        </w:rPr>
        <w:t>ЖКХ а</w:t>
      </w:r>
      <w:r w:rsidR="001102A5" w:rsidRPr="007829CE">
        <w:rPr>
          <w:sz w:val="28"/>
          <w:szCs w:val="28"/>
        </w:rPr>
        <w:t xml:space="preserve">дминистрации Ковернинского  муниципального </w:t>
      </w:r>
      <w:r w:rsidR="001102A5">
        <w:rPr>
          <w:sz w:val="28"/>
          <w:szCs w:val="28"/>
        </w:rPr>
        <w:t>округ</w:t>
      </w:r>
      <w:r w:rsidR="001102A5" w:rsidRPr="007829CE">
        <w:rPr>
          <w:sz w:val="28"/>
          <w:szCs w:val="28"/>
        </w:rPr>
        <w:t>а</w:t>
      </w:r>
      <w:r w:rsidR="004C1DC0">
        <w:rPr>
          <w:sz w:val="28"/>
          <w:szCs w:val="28"/>
        </w:rPr>
        <w:t xml:space="preserve"> </w:t>
      </w:r>
      <w:r w:rsidR="001102A5" w:rsidRPr="007829CE">
        <w:rPr>
          <w:sz w:val="28"/>
          <w:szCs w:val="28"/>
        </w:rPr>
        <w:t xml:space="preserve">при плане </w:t>
      </w:r>
      <w:r w:rsidR="00E440AB">
        <w:rPr>
          <w:sz w:val="28"/>
          <w:szCs w:val="28"/>
        </w:rPr>
        <w:t>260 990,5</w:t>
      </w:r>
      <w:r w:rsidR="001102A5" w:rsidRPr="007829CE">
        <w:rPr>
          <w:sz w:val="28"/>
          <w:szCs w:val="28"/>
        </w:rPr>
        <w:t xml:space="preserve"> тыс. рублей поступление доходов составило </w:t>
      </w:r>
      <w:r w:rsidR="00E440AB">
        <w:rPr>
          <w:sz w:val="28"/>
          <w:szCs w:val="28"/>
        </w:rPr>
        <w:t>232 116,7</w:t>
      </w:r>
      <w:r w:rsidR="00043024">
        <w:rPr>
          <w:sz w:val="28"/>
          <w:szCs w:val="28"/>
        </w:rPr>
        <w:t xml:space="preserve"> </w:t>
      </w:r>
      <w:r w:rsidR="001102A5" w:rsidRPr="007829CE">
        <w:rPr>
          <w:sz w:val="28"/>
          <w:szCs w:val="28"/>
        </w:rPr>
        <w:t xml:space="preserve">тыс. рублей или </w:t>
      </w:r>
      <w:r w:rsidR="00043024">
        <w:rPr>
          <w:sz w:val="28"/>
          <w:szCs w:val="28"/>
        </w:rPr>
        <w:t>8</w:t>
      </w:r>
      <w:r w:rsidR="00E440AB">
        <w:rPr>
          <w:sz w:val="28"/>
          <w:szCs w:val="28"/>
        </w:rPr>
        <w:t>8,9</w:t>
      </w:r>
      <w:r w:rsidR="001102A5" w:rsidRPr="007829CE">
        <w:rPr>
          <w:sz w:val="28"/>
          <w:szCs w:val="28"/>
        </w:rPr>
        <w:t xml:space="preserve"> % к </w:t>
      </w:r>
      <w:r w:rsidR="001102A5" w:rsidRPr="001F63D5">
        <w:rPr>
          <w:sz w:val="28"/>
          <w:szCs w:val="28"/>
        </w:rPr>
        <w:t>плану. Невыполнение плана связано с не</w:t>
      </w:r>
      <w:r w:rsidR="001102A5" w:rsidRPr="00A90717">
        <w:rPr>
          <w:sz w:val="28"/>
          <w:szCs w:val="28"/>
        </w:rPr>
        <w:t>поступлением:</w:t>
      </w:r>
    </w:p>
    <w:p w:rsidR="001102A5" w:rsidRPr="00590456" w:rsidRDefault="00CC1ED5" w:rsidP="0014026B">
      <w:pPr>
        <w:ind w:firstLine="708"/>
        <w:jc w:val="both"/>
        <w:rPr>
          <w:sz w:val="28"/>
          <w:szCs w:val="28"/>
        </w:rPr>
      </w:pPr>
      <w:r>
        <w:rPr>
          <w:sz w:val="28"/>
          <w:szCs w:val="28"/>
        </w:rPr>
        <w:t>с</w:t>
      </w:r>
      <w:r w:rsidRPr="00CC1ED5">
        <w:rPr>
          <w:sz w:val="28"/>
          <w:szCs w:val="28"/>
        </w:rPr>
        <w:t xml:space="preserve">убсидии на реализацию мероприятий в рамках адресной инвестиционной программы </w:t>
      </w:r>
      <w:r w:rsidR="001102A5" w:rsidRPr="00590456">
        <w:rPr>
          <w:sz w:val="28"/>
          <w:szCs w:val="28"/>
        </w:rPr>
        <w:t xml:space="preserve">в сумме </w:t>
      </w:r>
      <w:r w:rsidR="00F95569">
        <w:rPr>
          <w:sz w:val="28"/>
          <w:szCs w:val="28"/>
        </w:rPr>
        <w:t>26 987,2</w:t>
      </w:r>
      <w:r w:rsidR="003414AE">
        <w:rPr>
          <w:sz w:val="28"/>
          <w:szCs w:val="28"/>
        </w:rPr>
        <w:t xml:space="preserve"> </w:t>
      </w:r>
      <w:r w:rsidR="00921552">
        <w:rPr>
          <w:sz w:val="28"/>
          <w:szCs w:val="28"/>
        </w:rPr>
        <w:t>т</w:t>
      </w:r>
      <w:r w:rsidR="001102A5" w:rsidRPr="00590456">
        <w:rPr>
          <w:sz w:val="28"/>
          <w:szCs w:val="28"/>
        </w:rPr>
        <w:t>ыс. рублей</w:t>
      </w:r>
      <w:r>
        <w:rPr>
          <w:sz w:val="28"/>
          <w:szCs w:val="28"/>
        </w:rPr>
        <w:t xml:space="preserve"> (</w:t>
      </w:r>
      <w:r w:rsidR="003414AE">
        <w:rPr>
          <w:color w:val="000000" w:themeColor="text1"/>
          <w:sz w:val="28"/>
          <w:szCs w:val="28"/>
        </w:rPr>
        <w:t>в связи с фактическими расходами);</w:t>
      </w:r>
    </w:p>
    <w:p w:rsidR="00F95569" w:rsidRPr="00996A55" w:rsidRDefault="00F95569" w:rsidP="00F95569">
      <w:pPr>
        <w:ind w:right="-2"/>
        <w:jc w:val="both"/>
        <w:rPr>
          <w:sz w:val="28"/>
          <w:szCs w:val="28"/>
        </w:rPr>
      </w:pPr>
      <w:r w:rsidRPr="00996A55">
        <w:rPr>
          <w:color w:val="000000"/>
          <w:sz w:val="28"/>
          <w:szCs w:val="28"/>
        </w:rPr>
        <w:t>- субсидии на ремонт помещений муниципальной собственности в целях создания условий для обеспечения жителей муниципальных образов</w:t>
      </w:r>
      <w:r>
        <w:rPr>
          <w:color w:val="000000"/>
          <w:sz w:val="28"/>
          <w:szCs w:val="28"/>
        </w:rPr>
        <w:t>аний услугами связи  в сумме 43,9 тыс.</w:t>
      </w:r>
      <w:r w:rsidRPr="00996A55">
        <w:rPr>
          <w:color w:val="000000"/>
          <w:sz w:val="28"/>
          <w:szCs w:val="28"/>
        </w:rPr>
        <w:t xml:space="preserve"> рублей   (в связи с фактическими расходами);     </w:t>
      </w:r>
    </w:p>
    <w:p w:rsidR="003414AE" w:rsidRPr="003414AE" w:rsidRDefault="003501AE" w:rsidP="006F7985">
      <w:pPr>
        <w:tabs>
          <w:tab w:val="left" w:pos="851"/>
          <w:tab w:val="left" w:pos="4962"/>
        </w:tabs>
        <w:ind w:hanging="142"/>
        <w:jc w:val="both"/>
        <w:rPr>
          <w:sz w:val="28"/>
          <w:szCs w:val="28"/>
        </w:rPr>
      </w:pPr>
      <w:r>
        <w:rPr>
          <w:sz w:val="28"/>
          <w:szCs w:val="28"/>
        </w:rPr>
        <w:t xml:space="preserve">  - </w:t>
      </w:r>
      <w:r w:rsidR="003414AE" w:rsidRPr="003414AE">
        <w:rPr>
          <w:sz w:val="28"/>
          <w:szCs w:val="28"/>
        </w:rPr>
        <w:t xml:space="preserve">субсидии на ремонт (капитальный ремонт) зданий (помещений) муниципальной собственности и благоустройство прилегающей к ним территории в сумме </w:t>
      </w:r>
      <w:r>
        <w:rPr>
          <w:sz w:val="28"/>
          <w:szCs w:val="28"/>
        </w:rPr>
        <w:t xml:space="preserve">1 843,0 </w:t>
      </w:r>
      <w:r w:rsidR="003414AE">
        <w:rPr>
          <w:sz w:val="28"/>
          <w:szCs w:val="28"/>
        </w:rPr>
        <w:t>тыс.</w:t>
      </w:r>
      <w:r w:rsidR="003414AE" w:rsidRPr="003414AE">
        <w:rPr>
          <w:sz w:val="28"/>
          <w:szCs w:val="28"/>
        </w:rPr>
        <w:t xml:space="preserve"> рублей (в связи с </w:t>
      </w:r>
      <w:r w:rsidRPr="00996A55">
        <w:rPr>
          <w:color w:val="000000"/>
          <w:sz w:val="28"/>
          <w:szCs w:val="28"/>
        </w:rPr>
        <w:t>фактическими расходами</w:t>
      </w:r>
      <w:r w:rsidR="003414AE" w:rsidRPr="003414AE">
        <w:rPr>
          <w:sz w:val="28"/>
          <w:szCs w:val="28"/>
        </w:rPr>
        <w:t>).</w:t>
      </w:r>
    </w:p>
    <w:p w:rsidR="008A4C05" w:rsidRDefault="005A0388" w:rsidP="008A4C05">
      <w:pPr>
        <w:tabs>
          <w:tab w:val="left" w:pos="851"/>
        </w:tabs>
        <w:jc w:val="both"/>
        <w:rPr>
          <w:sz w:val="28"/>
          <w:szCs w:val="28"/>
        </w:rPr>
      </w:pPr>
      <w:r>
        <w:rPr>
          <w:sz w:val="28"/>
          <w:szCs w:val="28"/>
        </w:rPr>
        <w:tab/>
        <w:t>4</w:t>
      </w:r>
      <w:r w:rsidR="00E2770E">
        <w:rPr>
          <w:sz w:val="28"/>
          <w:szCs w:val="28"/>
        </w:rPr>
        <w:t xml:space="preserve">) </w:t>
      </w:r>
      <w:r w:rsidR="00234C2F">
        <w:rPr>
          <w:sz w:val="28"/>
          <w:szCs w:val="28"/>
        </w:rPr>
        <w:t>а</w:t>
      </w:r>
      <w:r w:rsidR="00AE065C" w:rsidRPr="00AE065C">
        <w:rPr>
          <w:sz w:val="28"/>
          <w:szCs w:val="28"/>
        </w:rPr>
        <w:t>дминистрация Ковернинского муниципального округа</w:t>
      </w:r>
      <w:r w:rsidR="00234C2F">
        <w:rPr>
          <w:sz w:val="28"/>
          <w:szCs w:val="28"/>
        </w:rPr>
        <w:t xml:space="preserve"> </w:t>
      </w:r>
      <w:r w:rsidR="00BB19A2" w:rsidRPr="00AE065C">
        <w:rPr>
          <w:sz w:val="28"/>
          <w:szCs w:val="28"/>
        </w:rPr>
        <w:t>при плане</w:t>
      </w:r>
      <w:r w:rsidR="00AE065C">
        <w:rPr>
          <w:sz w:val="28"/>
          <w:szCs w:val="28"/>
        </w:rPr>
        <w:t xml:space="preserve"> </w:t>
      </w:r>
      <w:r w:rsidR="00234C2F" w:rsidRPr="0005698B">
        <w:t>40 555,9</w:t>
      </w:r>
      <w:r w:rsidR="0005698B" w:rsidRPr="0005698B">
        <w:t xml:space="preserve"> </w:t>
      </w:r>
      <w:r w:rsidR="00BB19A2" w:rsidRPr="0005698B">
        <w:t>тыс</w:t>
      </w:r>
      <w:r w:rsidR="00BB19A2" w:rsidRPr="004B513C">
        <w:rPr>
          <w:sz w:val="28"/>
          <w:szCs w:val="28"/>
        </w:rPr>
        <w:t>. рублей поступление</w:t>
      </w:r>
      <w:r w:rsidR="00BB19A2" w:rsidRPr="00CD7112">
        <w:rPr>
          <w:sz w:val="28"/>
          <w:szCs w:val="28"/>
        </w:rPr>
        <w:t xml:space="preserve"> доходов составило </w:t>
      </w:r>
      <w:r w:rsidR="00234C2F">
        <w:rPr>
          <w:sz w:val="28"/>
          <w:szCs w:val="28"/>
        </w:rPr>
        <w:t xml:space="preserve">40 414,4 </w:t>
      </w:r>
      <w:r w:rsidR="00BB19A2" w:rsidRPr="00CD7112">
        <w:rPr>
          <w:sz w:val="28"/>
          <w:szCs w:val="28"/>
        </w:rPr>
        <w:t xml:space="preserve">тыс. рублей или </w:t>
      </w:r>
      <w:r w:rsidR="00A16AE1">
        <w:rPr>
          <w:sz w:val="28"/>
          <w:szCs w:val="28"/>
        </w:rPr>
        <w:t>9</w:t>
      </w:r>
      <w:r w:rsidR="005E46DD">
        <w:rPr>
          <w:sz w:val="28"/>
          <w:szCs w:val="28"/>
        </w:rPr>
        <w:t>9,</w:t>
      </w:r>
      <w:r w:rsidR="0005698B">
        <w:rPr>
          <w:sz w:val="28"/>
          <w:szCs w:val="28"/>
        </w:rPr>
        <w:t>7</w:t>
      </w:r>
      <w:r w:rsidR="00BB19A2" w:rsidRPr="00CD7112">
        <w:rPr>
          <w:sz w:val="28"/>
          <w:szCs w:val="28"/>
        </w:rPr>
        <w:t xml:space="preserve"> % к плану. </w:t>
      </w:r>
      <w:r w:rsidR="00BB19A2" w:rsidRPr="00590456">
        <w:rPr>
          <w:sz w:val="28"/>
          <w:szCs w:val="28"/>
        </w:rPr>
        <w:t xml:space="preserve">Невыполнение плана связано с </w:t>
      </w:r>
      <w:r w:rsidR="008A4C05">
        <w:rPr>
          <w:sz w:val="28"/>
          <w:szCs w:val="28"/>
        </w:rPr>
        <w:t>не</w:t>
      </w:r>
      <w:r w:rsidR="00BB19A2" w:rsidRPr="00590456">
        <w:rPr>
          <w:sz w:val="28"/>
          <w:szCs w:val="28"/>
        </w:rPr>
        <w:t>поступлением</w:t>
      </w:r>
      <w:r w:rsidR="008A4C05">
        <w:rPr>
          <w:sz w:val="28"/>
          <w:szCs w:val="28"/>
        </w:rPr>
        <w:t>:</w:t>
      </w:r>
    </w:p>
    <w:p w:rsidR="00892EE2" w:rsidRPr="00996A55" w:rsidRDefault="00892EE2" w:rsidP="00892EE2">
      <w:pPr>
        <w:ind w:right="-2" w:firstLine="720"/>
        <w:jc w:val="both"/>
        <w:rPr>
          <w:sz w:val="28"/>
          <w:szCs w:val="28"/>
        </w:rPr>
      </w:pPr>
      <w:r w:rsidRPr="00996A55">
        <w:rPr>
          <w:color w:val="000000"/>
          <w:sz w:val="28"/>
          <w:szCs w:val="28"/>
        </w:rPr>
        <w:t>- субсидии на оказание частичной финансовой поддержки окружных печатных средств массовой информации в сумме 144</w:t>
      </w:r>
      <w:r>
        <w:rPr>
          <w:color w:val="000000"/>
          <w:sz w:val="28"/>
          <w:szCs w:val="28"/>
        </w:rPr>
        <w:t>,</w:t>
      </w:r>
      <w:r w:rsidRPr="00996A55">
        <w:rPr>
          <w:color w:val="000000"/>
          <w:sz w:val="28"/>
          <w:szCs w:val="28"/>
        </w:rPr>
        <w:t>1</w:t>
      </w:r>
      <w:r>
        <w:rPr>
          <w:color w:val="000000"/>
          <w:sz w:val="28"/>
          <w:szCs w:val="28"/>
        </w:rPr>
        <w:t xml:space="preserve"> тыс.</w:t>
      </w:r>
      <w:r w:rsidRPr="00996A55">
        <w:rPr>
          <w:color w:val="000000"/>
          <w:sz w:val="28"/>
          <w:szCs w:val="28"/>
        </w:rPr>
        <w:t xml:space="preserve"> рублей   (в связи с установленными лимитами бюджетных обязательств и ПОФ);</w:t>
      </w:r>
    </w:p>
    <w:p w:rsidR="00892EE2" w:rsidRDefault="008A4C05" w:rsidP="006F7985">
      <w:pPr>
        <w:tabs>
          <w:tab w:val="left" w:pos="993"/>
          <w:tab w:val="left" w:pos="4962"/>
        </w:tabs>
        <w:ind w:firstLine="142"/>
        <w:jc w:val="both"/>
        <w:rPr>
          <w:sz w:val="28"/>
          <w:szCs w:val="28"/>
        </w:rPr>
      </w:pPr>
      <w:r w:rsidRPr="008A4C05">
        <w:rPr>
          <w:sz w:val="28"/>
          <w:szCs w:val="28"/>
        </w:rPr>
        <w:lastRenderedPageBreak/>
        <w:t xml:space="preserve">          </w:t>
      </w:r>
      <w:r w:rsidR="00892EE2">
        <w:rPr>
          <w:sz w:val="28"/>
          <w:szCs w:val="28"/>
        </w:rPr>
        <w:t>- с</w:t>
      </w:r>
      <w:r w:rsidR="00892EE2" w:rsidRPr="00892EE2">
        <w:rPr>
          <w:sz w:val="28"/>
          <w:szCs w:val="28"/>
        </w:rPr>
        <w:t>убсидии на реализацию мероприятий по благоустройству сельских территорий за счет средств областного бюджета</w:t>
      </w:r>
      <w:r w:rsidRPr="008A4C05">
        <w:rPr>
          <w:sz w:val="28"/>
          <w:szCs w:val="28"/>
        </w:rPr>
        <w:t xml:space="preserve"> в сумме </w:t>
      </w:r>
      <w:r w:rsidR="00892EE2">
        <w:rPr>
          <w:sz w:val="28"/>
          <w:szCs w:val="28"/>
        </w:rPr>
        <w:t>319</w:t>
      </w:r>
      <w:r w:rsidRPr="008A4C05">
        <w:rPr>
          <w:sz w:val="28"/>
          <w:szCs w:val="28"/>
        </w:rPr>
        <w:t xml:space="preserve">,8 тыс. </w:t>
      </w:r>
      <w:r w:rsidR="00892EE2">
        <w:rPr>
          <w:sz w:val="28"/>
          <w:szCs w:val="28"/>
        </w:rPr>
        <w:t>рублей (экономия по контрактам).</w:t>
      </w:r>
    </w:p>
    <w:p w:rsidR="008A4C05" w:rsidRPr="008A4C05" w:rsidRDefault="00892EE2" w:rsidP="006F7985">
      <w:pPr>
        <w:tabs>
          <w:tab w:val="left" w:pos="993"/>
          <w:tab w:val="left" w:pos="4962"/>
        </w:tabs>
        <w:ind w:firstLine="142"/>
        <w:jc w:val="both"/>
        <w:rPr>
          <w:sz w:val="28"/>
          <w:szCs w:val="28"/>
        </w:rPr>
      </w:pPr>
      <w:r>
        <w:rPr>
          <w:sz w:val="28"/>
          <w:szCs w:val="28"/>
        </w:rPr>
        <w:tab/>
        <w:t xml:space="preserve"> В тоже время перевыполнение д</w:t>
      </w:r>
      <w:r w:rsidRPr="00892EE2">
        <w:rPr>
          <w:sz w:val="28"/>
          <w:szCs w:val="28"/>
        </w:rPr>
        <w:t>енежны</w:t>
      </w:r>
      <w:r>
        <w:rPr>
          <w:sz w:val="28"/>
          <w:szCs w:val="28"/>
        </w:rPr>
        <w:t>х</w:t>
      </w:r>
      <w:r w:rsidRPr="00892EE2">
        <w:rPr>
          <w:sz w:val="28"/>
          <w:szCs w:val="28"/>
        </w:rPr>
        <w:t xml:space="preserve"> взыскани</w:t>
      </w:r>
      <w:r>
        <w:rPr>
          <w:sz w:val="28"/>
          <w:szCs w:val="28"/>
        </w:rPr>
        <w:t>й</w:t>
      </w:r>
      <w:r w:rsidRPr="00892EE2">
        <w:rPr>
          <w:sz w:val="28"/>
          <w:szCs w:val="28"/>
        </w:rPr>
        <w:t>, налагаемы</w:t>
      </w:r>
      <w:r>
        <w:rPr>
          <w:sz w:val="28"/>
          <w:szCs w:val="28"/>
        </w:rPr>
        <w:t>х</w:t>
      </w:r>
      <w:r w:rsidRPr="00892EE2">
        <w:rPr>
          <w:sz w:val="28"/>
          <w:szCs w:val="28"/>
        </w:rPr>
        <w:t xml:space="preserve"> в возмещение ущерба, причиненного в результате незаконного или нецелевого использования бюджетных средств (в части бюджетов муниципальных округов)</w:t>
      </w:r>
      <w:r w:rsidR="008A4C05" w:rsidRPr="008A4C05">
        <w:rPr>
          <w:sz w:val="28"/>
          <w:szCs w:val="28"/>
        </w:rPr>
        <w:t xml:space="preserve"> </w:t>
      </w:r>
      <w:r>
        <w:rPr>
          <w:sz w:val="28"/>
          <w:szCs w:val="28"/>
        </w:rPr>
        <w:t>в сумме 321,0 тыс. рублей.</w:t>
      </w:r>
      <w:r w:rsidR="008A4C05" w:rsidRPr="008A4C05">
        <w:rPr>
          <w:sz w:val="28"/>
          <w:szCs w:val="28"/>
        </w:rPr>
        <w:t xml:space="preserve">  </w:t>
      </w:r>
    </w:p>
    <w:p w:rsidR="00BB19A2" w:rsidRDefault="006F7985" w:rsidP="006F7985">
      <w:pPr>
        <w:tabs>
          <w:tab w:val="left" w:pos="851"/>
          <w:tab w:val="left" w:pos="993"/>
          <w:tab w:val="left" w:pos="4962"/>
        </w:tabs>
        <w:ind w:hanging="142"/>
        <w:jc w:val="both"/>
        <w:rPr>
          <w:sz w:val="28"/>
          <w:szCs w:val="28"/>
        </w:rPr>
      </w:pPr>
      <w:r>
        <w:rPr>
          <w:sz w:val="28"/>
          <w:szCs w:val="28"/>
        </w:rPr>
        <w:tab/>
      </w:r>
      <w:r>
        <w:rPr>
          <w:sz w:val="28"/>
          <w:szCs w:val="28"/>
        </w:rPr>
        <w:tab/>
      </w:r>
      <w:r w:rsidR="005A0388">
        <w:rPr>
          <w:sz w:val="28"/>
          <w:szCs w:val="28"/>
        </w:rPr>
        <w:t>5</w:t>
      </w:r>
      <w:r w:rsidR="00BA1822">
        <w:rPr>
          <w:sz w:val="28"/>
          <w:szCs w:val="28"/>
        </w:rPr>
        <w:t>) Управление делами Правительства Нижегородской области</w:t>
      </w:r>
      <w:r w:rsidR="00BA1822" w:rsidRPr="00AE065C">
        <w:rPr>
          <w:sz w:val="28"/>
          <w:szCs w:val="28"/>
        </w:rPr>
        <w:t xml:space="preserve"> при плане</w:t>
      </w:r>
      <w:r w:rsidR="005A0388">
        <w:rPr>
          <w:sz w:val="28"/>
          <w:szCs w:val="28"/>
        </w:rPr>
        <w:t xml:space="preserve"> 4,7</w:t>
      </w:r>
      <w:r w:rsidR="00BA1822" w:rsidRPr="004B513C">
        <w:rPr>
          <w:sz w:val="28"/>
          <w:szCs w:val="28"/>
        </w:rPr>
        <w:t xml:space="preserve"> тыс. рублей поступление</w:t>
      </w:r>
      <w:r w:rsidR="00BA1822" w:rsidRPr="00CD7112">
        <w:rPr>
          <w:sz w:val="28"/>
          <w:szCs w:val="28"/>
        </w:rPr>
        <w:t xml:space="preserve"> доходов составило </w:t>
      </w:r>
      <w:r w:rsidR="005A0388">
        <w:rPr>
          <w:sz w:val="28"/>
          <w:szCs w:val="28"/>
        </w:rPr>
        <w:t xml:space="preserve">4,4 </w:t>
      </w:r>
      <w:r w:rsidR="00BA1822" w:rsidRPr="00CD7112">
        <w:rPr>
          <w:sz w:val="28"/>
          <w:szCs w:val="28"/>
        </w:rPr>
        <w:t xml:space="preserve">тыс. рублей или </w:t>
      </w:r>
      <w:r w:rsidR="005A0388">
        <w:rPr>
          <w:sz w:val="28"/>
          <w:szCs w:val="28"/>
        </w:rPr>
        <w:t>93,6</w:t>
      </w:r>
      <w:r w:rsidR="00BA1822" w:rsidRPr="00CD7112">
        <w:rPr>
          <w:sz w:val="28"/>
          <w:szCs w:val="28"/>
        </w:rPr>
        <w:t xml:space="preserve"> % к плану. </w:t>
      </w:r>
      <w:r w:rsidR="00BA1822" w:rsidRPr="00590456">
        <w:rPr>
          <w:sz w:val="28"/>
          <w:szCs w:val="28"/>
        </w:rPr>
        <w:t>Невыполнение плана связано с поступлением</w:t>
      </w:r>
      <w:r w:rsidR="00BB19A2" w:rsidRPr="00590456">
        <w:rPr>
          <w:sz w:val="28"/>
          <w:szCs w:val="28"/>
        </w:rPr>
        <w:t xml:space="preserve"> не</w:t>
      </w:r>
      <w:r w:rsidR="005A0388">
        <w:rPr>
          <w:sz w:val="28"/>
          <w:szCs w:val="28"/>
        </w:rPr>
        <w:t xml:space="preserve"> </w:t>
      </w:r>
      <w:r w:rsidR="00BB19A2" w:rsidRPr="00590456">
        <w:rPr>
          <w:sz w:val="28"/>
          <w:szCs w:val="28"/>
        </w:rPr>
        <w:t>в полном объеме</w:t>
      </w:r>
      <w:r w:rsidR="00AC5042">
        <w:rPr>
          <w:sz w:val="28"/>
          <w:szCs w:val="28"/>
        </w:rPr>
        <w:t xml:space="preserve"> </w:t>
      </w:r>
      <w:r w:rsidR="001B3AE0">
        <w:rPr>
          <w:sz w:val="28"/>
          <w:szCs w:val="28"/>
        </w:rPr>
        <w:t>а</w:t>
      </w:r>
      <w:r w:rsidR="001B3AE0" w:rsidRPr="001B3AE0">
        <w:rPr>
          <w:sz w:val="28"/>
          <w:szCs w:val="28"/>
        </w:rPr>
        <w:t>дминистративны</w:t>
      </w:r>
      <w:r w:rsidR="001B3AE0">
        <w:rPr>
          <w:sz w:val="28"/>
          <w:szCs w:val="28"/>
        </w:rPr>
        <w:t>х</w:t>
      </w:r>
      <w:r w:rsidR="001B3AE0" w:rsidRPr="001B3AE0">
        <w:rPr>
          <w:sz w:val="28"/>
          <w:szCs w:val="28"/>
        </w:rPr>
        <w:t xml:space="preserve"> штраф</w:t>
      </w:r>
      <w:r w:rsidR="001B3AE0">
        <w:rPr>
          <w:sz w:val="28"/>
          <w:szCs w:val="28"/>
        </w:rPr>
        <w:t>ов</w:t>
      </w:r>
      <w:r w:rsidR="001B3AE0" w:rsidRPr="001B3AE0">
        <w:rPr>
          <w:sz w:val="28"/>
          <w:szCs w:val="28"/>
        </w:rPr>
        <w:t>, установленны</w:t>
      </w:r>
      <w:r w:rsidR="001B3AE0">
        <w:rPr>
          <w:sz w:val="28"/>
          <w:szCs w:val="28"/>
        </w:rPr>
        <w:t>х</w:t>
      </w:r>
      <w:r w:rsidR="001B3AE0" w:rsidRPr="001B3AE0">
        <w:rPr>
          <w:sz w:val="28"/>
          <w:szCs w:val="28"/>
        </w:rPr>
        <w:t xml:space="preserve">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r w:rsidR="001B3AE0">
        <w:rPr>
          <w:sz w:val="28"/>
          <w:szCs w:val="28"/>
        </w:rPr>
        <w:t>.</w:t>
      </w:r>
    </w:p>
    <w:p w:rsidR="00570E60" w:rsidRPr="00F95A39" w:rsidRDefault="00FB7210" w:rsidP="006F7985">
      <w:pPr>
        <w:tabs>
          <w:tab w:val="left" w:pos="851"/>
        </w:tabs>
        <w:jc w:val="both"/>
        <w:rPr>
          <w:sz w:val="28"/>
          <w:szCs w:val="28"/>
        </w:rPr>
      </w:pPr>
      <w:r w:rsidRPr="007829CE">
        <w:rPr>
          <w:sz w:val="28"/>
          <w:szCs w:val="28"/>
        </w:rPr>
        <w:tab/>
      </w:r>
      <w:r w:rsidR="00570E60" w:rsidRPr="00F95A39">
        <w:rPr>
          <w:sz w:val="28"/>
          <w:szCs w:val="28"/>
        </w:rPr>
        <w:t xml:space="preserve">План по доходам от приватизации муниципального имущества </w:t>
      </w:r>
      <w:r w:rsidR="00884D62" w:rsidRPr="00F95A39">
        <w:rPr>
          <w:sz w:val="28"/>
          <w:szCs w:val="28"/>
        </w:rPr>
        <w:t>за 202</w:t>
      </w:r>
      <w:r w:rsidR="00DA3779">
        <w:rPr>
          <w:sz w:val="28"/>
          <w:szCs w:val="28"/>
        </w:rPr>
        <w:t>5</w:t>
      </w:r>
      <w:r w:rsidR="005B36F0" w:rsidRPr="00F95A39">
        <w:rPr>
          <w:sz w:val="28"/>
          <w:szCs w:val="28"/>
        </w:rPr>
        <w:t xml:space="preserve"> год</w:t>
      </w:r>
      <w:r w:rsidR="00DA3779">
        <w:rPr>
          <w:sz w:val="28"/>
          <w:szCs w:val="28"/>
        </w:rPr>
        <w:t xml:space="preserve"> </w:t>
      </w:r>
      <w:r w:rsidR="00570E60" w:rsidRPr="00F95A39">
        <w:rPr>
          <w:sz w:val="28"/>
          <w:szCs w:val="28"/>
        </w:rPr>
        <w:t xml:space="preserve">выполнен </w:t>
      </w:r>
      <w:r w:rsidR="00812639" w:rsidRPr="00F95A39">
        <w:rPr>
          <w:sz w:val="28"/>
          <w:szCs w:val="28"/>
        </w:rPr>
        <w:t>на 1</w:t>
      </w:r>
      <w:r w:rsidR="005B36F0" w:rsidRPr="00F95A39">
        <w:rPr>
          <w:sz w:val="28"/>
          <w:szCs w:val="28"/>
        </w:rPr>
        <w:t>00,0</w:t>
      </w:r>
      <w:r w:rsidR="00812639" w:rsidRPr="00F95A39">
        <w:rPr>
          <w:sz w:val="28"/>
          <w:szCs w:val="28"/>
        </w:rPr>
        <w:t xml:space="preserve"> % </w:t>
      </w:r>
      <w:r w:rsidR="00570E60" w:rsidRPr="00F95A39">
        <w:rPr>
          <w:sz w:val="28"/>
          <w:szCs w:val="28"/>
        </w:rPr>
        <w:t xml:space="preserve">(план </w:t>
      </w:r>
      <w:r w:rsidR="00DA3779">
        <w:rPr>
          <w:sz w:val="28"/>
          <w:szCs w:val="28"/>
        </w:rPr>
        <w:t>468,8</w:t>
      </w:r>
      <w:r w:rsidR="00570E60" w:rsidRPr="00F95A39">
        <w:rPr>
          <w:sz w:val="28"/>
          <w:szCs w:val="28"/>
        </w:rPr>
        <w:t xml:space="preserve"> тыс.</w:t>
      </w:r>
      <w:r w:rsidR="000829F5">
        <w:rPr>
          <w:sz w:val="28"/>
          <w:szCs w:val="28"/>
        </w:rPr>
        <w:t xml:space="preserve"> </w:t>
      </w:r>
      <w:r w:rsidR="00570E60" w:rsidRPr="00F95A39">
        <w:rPr>
          <w:sz w:val="28"/>
          <w:szCs w:val="28"/>
        </w:rPr>
        <w:t>рублей, факт</w:t>
      </w:r>
      <w:r w:rsidR="00884D62" w:rsidRPr="00F95A39">
        <w:rPr>
          <w:sz w:val="28"/>
          <w:szCs w:val="28"/>
        </w:rPr>
        <w:t>ически поступ</w:t>
      </w:r>
      <w:r w:rsidR="00812639" w:rsidRPr="00F95A39">
        <w:rPr>
          <w:sz w:val="28"/>
          <w:szCs w:val="28"/>
        </w:rPr>
        <w:t xml:space="preserve">ило </w:t>
      </w:r>
      <w:r w:rsidR="00DA3779">
        <w:rPr>
          <w:sz w:val="28"/>
          <w:szCs w:val="28"/>
        </w:rPr>
        <w:t>468,8</w:t>
      </w:r>
      <w:r w:rsidR="00812639" w:rsidRPr="00F95A39">
        <w:rPr>
          <w:sz w:val="28"/>
          <w:szCs w:val="28"/>
        </w:rPr>
        <w:t xml:space="preserve"> тыс. рублей</w:t>
      </w:r>
      <w:r w:rsidR="00570E60" w:rsidRPr="00F95A39">
        <w:rPr>
          <w:sz w:val="28"/>
          <w:szCs w:val="28"/>
        </w:rPr>
        <w:t xml:space="preserve">). </w:t>
      </w:r>
    </w:p>
    <w:p w:rsidR="00FD0AC0" w:rsidRDefault="00570E60" w:rsidP="006F7985">
      <w:pPr>
        <w:widowControl w:val="0"/>
        <w:tabs>
          <w:tab w:val="left" w:pos="851"/>
        </w:tabs>
        <w:autoSpaceDE w:val="0"/>
        <w:autoSpaceDN w:val="0"/>
        <w:adjustRightInd w:val="0"/>
        <w:ind w:firstLine="567"/>
        <w:jc w:val="both"/>
        <w:rPr>
          <w:color w:val="000000"/>
          <w:sz w:val="28"/>
          <w:szCs w:val="28"/>
        </w:rPr>
      </w:pPr>
      <w:r w:rsidRPr="00F95A39">
        <w:rPr>
          <w:sz w:val="28"/>
          <w:szCs w:val="28"/>
        </w:rPr>
        <w:t xml:space="preserve">Согласно информации комитета имущественных отношений </w:t>
      </w:r>
      <w:r w:rsidR="00A73571" w:rsidRPr="00F95A39">
        <w:rPr>
          <w:sz w:val="28"/>
          <w:szCs w:val="28"/>
        </w:rPr>
        <w:t>а</w:t>
      </w:r>
      <w:r w:rsidRPr="00F95A39">
        <w:rPr>
          <w:sz w:val="28"/>
          <w:szCs w:val="28"/>
        </w:rPr>
        <w:t>дминистрации</w:t>
      </w:r>
      <w:r w:rsidR="00DA3779">
        <w:rPr>
          <w:sz w:val="28"/>
          <w:szCs w:val="28"/>
        </w:rPr>
        <w:t xml:space="preserve"> </w:t>
      </w:r>
      <w:r w:rsidRPr="00F95A39">
        <w:rPr>
          <w:sz w:val="28"/>
          <w:szCs w:val="28"/>
        </w:rPr>
        <w:t xml:space="preserve">Ковернинского муниципального </w:t>
      </w:r>
      <w:r w:rsidR="00A73571" w:rsidRPr="00F95A39">
        <w:rPr>
          <w:sz w:val="28"/>
          <w:szCs w:val="28"/>
        </w:rPr>
        <w:t>округ</w:t>
      </w:r>
      <w:r w:rsidRPr="00F95A39">
        <w:rPr>
          <w:sz w:val="28"/>
          <w:szCs w:val="28"/>
        </w:rPr>
        <w:t xml:space="preserve">а (далее комитет) о ходе выполнения Прогнозного плана приватизации муниципального </w:t>
      </w:r>
      <w:r w:rsidR="00A73571" w:rsidRPr="00F95A39">
        <w:rPr>
          <w:sz w:val="28"/>
          <w:szCs w:val="28"/>
        </w:rPr>
        <w:t>округ</w:t>
      </w:r>
      <w:r w:rsidRPr="00F95A39">
        <w:rPr>
          <w:sz w:val="28"/>
          <w:szCs w:val="28"/>
        </w:rPr>
        <w:t>а на 202</w:t>
      </w:r>
      <w:r w:rsidR="00DA3779">
        <w:rPr>
          <w:sz w:val="28"/>
          <w:szCs w:val="28"/>
        </w:rPr>
        <w:t xml:space="preserve">5 </w:t>
      </w:r>
      <w:r w:rsidRPr="00F95A39">
        <w:rPr>
          <w:sz w:val="28"/>
          <w:szCs w:val="28"/>
        </w:rPr>
        <w:t xml:space="preserve">год  в разрезе запланированных к продаже, выставленных на продажу </w:t>
      </w:r>
      <w:r w:rsidR="00E90A18" w:rsidRPr="00F95A39">
        <w:rPr>
          <w:sz w:val="28"/>
          <w:szCs w:val="28"/>
        </w:rPr>
        <w:t>объектов муниципальной собственности</w:t>
      </w:r>
      <w:r w:rsidR="00DA3779">
        <w:rPr>
          <w:sz w:val="28"/>
          <w:szCs w:val="28"/>
        </w:rPr>
        <w:t xml:space="preserve"> </w:t>
      </w:r>
      <w:r w:rsidR="00DE2190" w:rsidRPr="00F95A39">
        <w:rPr>
          <w:color w:val="000000"/>
          <w:sz w:val="28"/>
          <w:szCs w:val="28"/>
        </w:rPr>
        <w:t>был</w:t>
      </w:r>
      <w:r w:rsidR="007E77E2" w:rsidRPr="00F95A39">
        <w:rPr>
          <w:color w:val="000000"/>
          <w:sz w:val="28"/>
          <w:szCs w:val="28"/>
        </w:rPr>
        <w:t>о</w:t>
      </w:r>
      <w:r w:rsidR="00DA3779">
        <w:rPr>
          <w:color w:val="000000"/>
          <w:sz w:val="28"/>
          <w:szCs w:val="28"/>
        </w:rPr>
        <w:t xml:space="preserve"> </w:t>
      </w:r>
      <w:r w:rsidR="001877DF">
        <w:rPr>
          <w:color w:val="000000"/>
          <w:sz w:val="28"/>
          <w:szCs w:val="28"/>
        </w:rPr>
        <w:t>предусмотре</w:t>
      </w:r>
      <w:r w:rsidR="00FD0AC0" w:rsidRPr="00F95A39">
        <w:rPr>
          <w:color w:val="000000"/>
          <w:sz w:val="28"/>
          <w:szCs w:val="28"/>
        </w:rPr>
        <w:t>н</w:t>
      </w:r>
      <w:r w:rsidR="007E77E2" w:rsidRPr="00F95A39">
        <w:rPr>
          <w:color w:val="000000"/>
          <w:sz w:val="28"/>
          <w:szCs w:val="28"/>
        </w:rPr>
        <w:t xml:space="preserve">о </w:t>
      </w:r>
      <w:r w:rsidR="00DA3779">
        <w:rPr>
          <w:color w:val="000000"/>
          <w:sz w:val="28"/>
          <w:szCs w:val="28"/>
        </w:rPr>
        <w:t>9</w:t>
      </w:r>
      <w:r w:rsidR="007E77E2" w:rsidRPr="00F95A39">
        <w:rPr>
          <w:color w:val="000000"/>
          <w:sz w:val="28"/>
          <w:szCs w:val="28"/>
        </w:rPr>
        <w:t xml:space="preserve"> объектов</w:t>
      </w:r>
      <w:r w:rsidR="00DA3779">
        <w:rPr>
          <w:color w:val="000000"/>
          <w:sz w:val="28"/>
          <w:szCs w:val="28"/>
        </w:rPr>
        <w:t xml:space="preserve"> фактически </w:t>
      </w:r>
      <w:r w:rsidR="00DE2190" w:rsidRPr="00F95A39">
        <w:rPr>
          <w:color w:val="000000"/>
          <w:sz w:val="28"/>
          <w:szCs w:val="28"/>
        </w:rPr>
        <w:t>продан</w:t>
      </w:r>
      <w:r w:rsidR="007E77E2" w:rsidRPr="00F95A39">
        <w:rPr>
          <w:color w:val="000000"/>
          <w:sz w:val="28"/>
          <w:szCs w:val="28"/>
        </w:rPr>
        <w:t>о</w:t>
      </w:r>
      <w:r w:rsidR="00DA3779">
        <w:rPr>
          <w:color w:val="000000"/>
          <w:sz w:val="28"/>
          <w:szCs w:val="28"/>
        </w:rPr>
        <w:t xml:space="preserve"> 4</w:t>
      </w:r>
      <w:r w:rsidR="00FD0AC0" w:rsidRPr="00F95A39">
        <w:rPr>
          <w:color w:val="000000"/>
          <w:sz w:val="28"/>
          <w:szCs w:val="28"/>
        </w:rPr>
        <w:t xml:space="preserve"> объект</w:t>
      </w:r>
      <w:r w:rsidR="0059327B" w:rsidRPr="00F95A39">
        <w:rPr>
          <w:color w:val="000000"/>
          <w:sz w:val="28"/>
          <w:szCs w:val="28"/>
        </w:rPr>
        <w:t>а</w:t>
      </w:r>
      <w:r w:rsidR="00DA3779">
        <w:rPr>
          <w:color w:val="000000"/>
          <w:sz w:val="28"/>
          <w:szCs w:val="28"/>
        </w:rPr>
        <w:t xml:space="preserve"> </w:t>
      </w:r>
      <w:r w:rsidR="00DA3779" w:rsidRPr="00996A55">
        <w:rPr>
          <w:color w:val="000000"/>
          <w:sz w:val="28"/>
          <w:szCs w:val="28"/>
        </w:rPr>
        <w:t>(два нежилых здания с земельными участками 138,0 тыс. рублей, 2 транспортных средства 330,8 тыс.</w:t>
      </w:r>
      <w:r w:rsidR="00363DE1">
        <w:rPr>
          <w:color w:val="000000"/>
          <w:sz w:val="28"/>
          <w:szCs w:val="28"/>
        </w:rPr>
        <w:t xml:space="preserve"> </w:t>
      </w:r>
      <w:r w:rsidR="00DA3779" w:rsidRPr="00996A55">
        <w:rPr>
          <w:color w:val="000000"/>
          <w:sz w:val="28"/>
          <w:szCs w:val="28"/>
        </w:rPr>
        <w:t>рублей).</w:t>
      </w:r>
    </w:p>
    <w:p w:rsidR="00815360" w:rsidRPr="002D5123" w:rsidRDefault="00815360" w:rsidP="00BF1231">
      <w:pPr>
        <w:autoSpaceDE w:val="0"/>
        <w:autoSpaceDN w:val="0"/>
        <w:adjustRightInd w:val="0"/>
        <w:ind w:firstLine="540"/>
        <w:jc w:val="both"/>
        <w:rPr>
          <w:sz w:val="28"/>
          <w:szCs w:val="28"/>
        </w:rPr>
      </w:pPr>
      <w:r w:rsidRPr="00830536">
        <w:rPr>
          <w:sz w:val="28"/>
          <w:szCs w:val="28"/>
        </w:rPr>
        <w:t>В 202</w:t>
      </w:r>
      <w:r w:rsidR="00830536" w:rsidRPr="00830536">
        <w:rPr>
          <w:sz w:val="28"/>
          <w:szCs w:val="28"/>
        </w:rPr>
        <w:t>5</w:t>
      </w:r>
      <w:r w:rsidRPr="00830536">
        <w:rPr>
          <w:sz w:val="28"/>
          <w:szCs w:val="28"/>
        </w:rPr>
        <w:t xml:space="preserve"> году проведено 9 аукционов на право заключения договоров аренды земельных участков, по итогам которых заключено 2</w:t>
      </w:r>
      <w:r w:rsidR="00830536" w:rsidRPr="00830536">
        <w:rPr>
          <w:sz w:val="28"/>
          <w:szCs w:val="28"/>
        </w:rPr>
        <w:t>3</w:t>
      </w:r>
      <w:r w:rsidRPr="00830536">
        <w:rPr>
          <w:sz w:val="28"/>
          <w:szCs w:val="28"/>
        </w:rPr>
        <w:t xml:space="preserve"> договор</w:t>
      </w:r>
      <w:r w:rsidR="00830536" w:rsidRPr="00830536">
        <w:rPr>
          <w:sz w:val="28"/>
          <w:szCs w:val="28"/>
        </w:rPr>
        <w:t>а</w:t>
      </w:r>
      <w:r w:rsidRPr="00830536">
        <w:rPr>
          <w:sz w:val="28"/>
          <w:szCs w:val="28"/>
        </w:rPr>
        <w:t xml:space="preserve"> аренды, из них </w:t>
      </w:r>
      <w:r w:rsidR="00830536" w:rsidRPr="00830536">
        <w:rPr>
          <w:sz w:val="28"/>
          <w:szCs w:val="28"/>
        </w:rPr>
        <w:t>1</w:t>
      </w:r>
      <w:r w:rsidR="002D5123">
        <w:rPr>
          <w:sz w:val="28"/>
          <w:szCs w:val="28"/>
        </w:rPr>
        <w:t>8</w:t>
      </w:r>
      <w:r w:rsidRPr="00830536">
        <w:rPr>
          <w:sz w:val="28"/>
          <w:szCs w:val="28"/>
        </w:rPr>
        <w:t xml:space="preserve"> земельных участков общей площадью </w:t>
      </w:r>
      <w:r w:rsidR="00830536" w:rsidRPr="00830536">
        <w:rPr>
          <w:sz w:val="28"/>
          <w:szCs w:val="28"/>
        </w:rPr>
        <w:t>17 931</w:t>
      </w:r>
      <w:r w:rsidRPr="00830536">
        <w:rPr>
          <w:sz w:val="28"/>
          <w:szCs w:val="28"/>
        </w:rPr>
        <w:t xml:space="preserve"> кв.м. для </w:t>
      </w:r>
      <w:r w:rsidR="00830536" w:rsidRPr="00830536">
        <w:rPr>
          <w:sz w:val="28"/>
          <w:szCs w:val="28"/>
        </w:rPr>
        <w:t>индивидуального жилищного строительства, 1</w:t>
      </w:r>
      <w:r w:rsidRPr="00830536">
        <w:rPr>
          <w:sz w:val="28"/>
          <w:szCs w:val="28"/>
        </w:rPr>
        <w:t xml:space="preserve"> земельны</w:t>
      </w:r>
      <w:r w:rsidR="00830536" w:rsidRPr="00830536">
        <w:rPr>
          <w:sz w:val="28"/>
          <w:szCs w:val="28"/>
        </w:rPr>
        <w:t>й</w:t>
      </w:r>
      <w:r w:rsidRPr="00830536">
        <w:rPr>
          <w:sz w:val="28"/>
          <w:szCs w:val="28"/>
        </w:rPr>
        <w:t xml:space="preserve"> участ</w:t>
      </w:r>
      <w:r w:rsidR="00830536" w:rsidRPr="00830536">
        <w:rPr>
          <w:sz w:val="28"/>
          <w:szCs w:val="28"/>
        </w:rPr>
        <w:t>о</w:t>
      </w:r>
      <w:r w:rsidRPr="00830536">
        <w:rPr>
          <w:sz w:val="28"/>
          <w:szCs w:val="28"/>
        </w:rPr>
        <w:t xml:space="preserve">к общей площадью </w:t>
      </w:r>
      <w:r w:rsidR="00830536" w:rsidRPr="00830536">
        <w:rPr>
          <w:sz w:val="28"/>
          <w:szCs w:val="28"/>
        </w:rPr>
        <w:t xml:space="preserve">4162 </w:t>
      </w:r>
      <w:r w:rsidRPr="00830536">
        <w:rPr>
          <w:sz w:val="28"/>
          <w:szCs w:val="28"/>
        </w:rPr>
        <w:t xml:space="preserve"> кв.м. </w:t>
      </w:r>
      <w:r w:rsidR="00830536" w:rsidRPr="00830536">
        <w:rPr>
          <w:sz w:val="28"/>
          <w:szCs w:val="28"/>
        </w:rPr>
        <w:t>под складские помещения, 1</w:t>
      </w:r>
      <w:r w:rsidRPr="00830536">
        <w:rPr>
          <w:sz w:val="28"/>
          <w:szCs w:val="28"/>
        </w:rPr>
        <w:t xml:space="preserve"> земельны</w:t>
      </w:r>
      <w:r w:rsidR="00830536" w:rsidRPr="00830536">
        <w:rPr>
          <w:sz w:val="28"/>
          <w:szCs w:val="28"/>
        </w:rPr>
        <w:t>й</w:t>
      </w:r>
      <w:r w:rsidRPr="00830536">
        <w:rPr>
          <w:sz w:val="28"/>
          <w:szCs w:val="28"/>
        </w:rPr>
        <w:t xml:space="preserve"> участ</w:t>
      </w:r>
      <w:r w:rsidR="00830536" w:rsidRPr="00830536">
        <w:rPr>
          <w:sz w:val="28"/>
          <w:szCs w:val="28"/>
        </w:rPr>
        <w:t>о</w:t>
      </w:r>
      <w:r w:rsidRPr="00830536">
        <w:rPr>
          <w:sz w:val="28"/>
          <w:szCs w:val="28"/>
        </w:rPr>
        <w:t xml:space="preserve">к общей площадью </w:t>
      </w:r>
      <w:r w:rsidR="00830536" w:rsidRPr="00830536">
        <w:rPr>
          <w:sz w:val="28"/>
          <w:szCs w:val="28"/>
        </w:rPr>
        <w:t>9 946</w:t>
      </w:r>
      <w:r w:rsidRPr="00830536">
        <w:rPr>
          <w:sz w:val="28"/>
          <w:szCs w:val="28"/>
        </w:rPr>
        <w:t xml:space="preserve"> кв.м. для </w:t>
      </w:r>
      <w:r w:rsidR="00830536" w:rsidRPr="00830536">
        <w:rPr>
          <w:sz w:val="28"/>
          <w:szCs w:val="28"/>
        </w:rPr>
        <w:t xml:space="preserve">гостиничного </w:t>
      </w:r>
      <w:r w:rsidR="00830536" w:rsidRPr="002D5123">
        <w:rPr>
          <w:sz w:val="28"/>
          <w:szCs w:val="28"/>
        </w:rPr>
        <w:t>обслуживания</w:t>
      </w:r>
      <w:r w:rsidRPr="002D5123">
        <w:rPr>
          <w:sz w:val="28"/>
          <w:szCs w:val="28"/>
        </w:rPr>
        <w:t xml:space="preserve">, </w:t>
      </w:r>
      <w:r w:rsidR="00830536" w:rsidRPr="002D5123">
        <w:rPr>
          <w:sz w:val="28"/>
          <w:szCs w:val="28"/>
        </w:rPr>
        <w:t>2</w:t>
      </w:r>
      <w:r w:rsidR="00BF1231" w:rsidRPr="002D5123">
        <w:rPr>
          <w:sz w:val="28"/>
          <w:szCs w:val="28"/>
        </w:rPr>
        <w:t xml:space="preserve"> земельны</w:t>
      </w:r>
      <w:r w:rsidR="00830536" w:rsidRPr="002D5123">
        <w:rPr>
          <w:sz w:val="28"/>
          <w:szCs w:val="28"/>
        </w:rPr>
        <w:t>х</w:t>
      </w:r>
      <w:r w:rsidR="00BF1231" w:rsidRPr="002D5123">
        <w:rPr>
          <w:sz w:val="28"/>
          <w:szCs w:val="28"/>
        </w:rPr>
        <w:t xml:space="preserve"> участк</w:t>
      </w:r>
      <w:r w:rsidR="00830536" w:rsidRPr="002D5123">
        <w:rPr>
          <w:sz w:val="28"/>
          <w:szCs w:val="28"/>
        </w:rPr>
        <w:t>а</w:t>
      </w:r>
      <w:r w:rsidR="00BF1231" w:rsidRPr="002D5123">
        <w:rPr>
          <w:sz w:val="28"/>
          <w:szCs w:val="28"/>
        </w:rPr>
        <w:t xml:space="preserve"> общей площадью 8</w:t>
      </w:r>
      <w:r w:rsidR="00830536" w:rsidRPr="002D5123">
        <w:rPr>
          <w:sz w:val="28"/>
          <w:szCs w:val="28"/>
        </w:rPr>
        <w:t>0</w:t>
      </w:r>
      <w:r w:rsidR="00BF1231" w:rsidRPr="002D5123">
        <w:rPr>
          <w:sz w:val="28"/>
          <w:szCs w:val="28"/>
        </w:rPr>
        <w:t xml:space="preserve"> кв.м. для </w:t>
      </w:r>
      <w:r w:rsidR="00830536" w:rsidRPr="002D5123">
        <w:rPr>
          <w:sz w:val="28"/>
          <w:szCs w:val="28"/>
        </w:rPr>
        <w:t>хранения автотранспорта, 1 земельный участок общей площадью 2157 кв.м. для жилой застройки</w:t>
      </w:r>
      <w:r w:rsidRPr="002D5123">
        <w:rPr>
          <w:sz w:val="28"/>
          <w:szCs w:val="28"/>
        </w:rPr>
        <w:t xml:space="preserve">. </w:t>
      </w:r>
    </w:p>
    <w:p w:rsidR="00570E60" w:rsidRPr="00EA6086" w:rsidRDefault="005B36F0" w:rsidP="00EA6086">
      <w:pPr>
        <w:ind w:firstLine="567"/>
        <w:jc w:val="both"/>
        <w:outlineLvl w:val="0"/>
        <w:rPr>
          <w:sz w:val="28"/>
          <w:szCs w:val="28"/>
        </w:rPr>
      </w:pPr>
      <w:r w:rsidRPr="00EA6086">
        <w:rPr>
          <w:sz w:val="28"/>
          <w:szCs w:val="28"/>
        </w:rPr>
        <w:t>Несмотря на перевыполнение п</w:t>
      </w:r>
      <w:r w:rsidR="00570E60" w:rsidRPr="00EA6086">
        <w:rPr>
          <w:sz w:val="28"/>
          <w:szCs w:val="28"/>
        </w:rPr>
        <w:t>лан</w:t>
      </w:r>
      <w:r w:rsidRPr="00EA6086">
        <w:rPr>
          <w:sz w:val="28"/>
          <w:szCs w:val="28"/>
        </w:rPr>
        <w:t>а</w:t>
      </w:r>
      <w:r w:rsidR="00570E60" w:rsidRPr="00EA6086">
        <w:rPr>
          <w:sz w:val="28"/>
          <w:szCs w:val="28"/>
        </w:rPr>
        <w:t xml:space="preserve"> по арендной плате за земли </w:t>
      </w:r>
      <w:r w:rsidR="0076750A" w:rsidRPr="00EA6086">
        <w:rPr>
          <w:sz w:val="28"/>
          <w:szCs w:val="28"/>
        </w:rPr>
        <w:t xml:space="preserve">на </w:t>
      </w:r>
      <w:r w:rsidRPr="00EA6086">
        <w:rPr>
          <w:sz w:val="28"/>
          <w:szCs w:val="28"/>
        </w:rPr>
        <w:t>102,</w:t>
      </w:r>
      <w:r w:rsidR="000829F5">
        <w:rPr>
          <w:sz w:val="28"/>
          <w:szCs w:val="28"/>
        </w:rPr>
        <w:t>8</w:t>
      </w:r>
      <w:r w:rsidR="0076750A" w:rsidRPr="00EA6086">
        <w:rPr>
          <w:sz w:val="28"/>
          <w:szCs w:val="28"/>
        </w:rPr>
        <w:t xml:space="preserve"> %</w:t>
      </w:r>
      <w:r w:rsidR="001066B9" w:rsidRPr="00EA6086">
        <w:rPr>
          <w:sz w:val="28"/>
          <w:szCs w:val="28"/>
        </w:rPr>
        <w:t>, п</w:t>
      </w:r>
      <w:r w:rsidR="00570E60" w:rsidRPr="00EA6086">
        <w:rPr>
          <w:sz w:val="28"/>
          <w:szCs w:val="28"/>
        </w:rPr>
        <w:t xml:space="preserve">о состоянию на 1 </w:t>
      </w:r>
      <w:r w:rsidRPr="00EA6086">
        <w:rPr>
          <w:sz w:val="28"/>
          <w:szCs w:val="28"/>
        </w:rPr>
        <w:t>январ</w:t>
      </w:r>
      <w:r w:rsidR="00570E60" w:rsidRPr="00EA6086">
        <w:rPr>
          <w:sz w:val="28"/>
          <w:szCs w:val="28"/>
        </w:rPr>
        <w:t>я 202</w:t>
      </w:r>
      <w:r w:rsidR="000829F5">
        <w:rPr>
          <w:sz w:val="28"/>
          <w:szCs w:val="28"/>
        </w:rPr>
        <w:t>6</w:t>
      </w:r>
      <w:r w:rsidR="00570E60" w:rsidRPr="00EA6086">
        <w:rPr>
          <w:sz w:val="28"/>
          <w:szCs w:val="28"/>
        </w:rPr>
        <w:t xml:space="preserve"> года</w:t>
      </w:r>
      <w:r w:rsidR="000829F5">
        <w:rPr>
          <w:sz w:val="28"/>
          <w:szCs w:val="28"/>
        </w:rPr>
        <w:t xml:space="preserve"> </w:t>
      </w:r>
      <w:r w:rsidR="00570E60" w:rsidRPr="00EA6086">
        <w:rPr>
          <w:sz w:val="28"/>
          <w:szCs w:val="28"/>
        </w:rPr>
        <w:t xml:space="preserve">имеется задолженность в бюджет </w:t>
      </w:r>
      <w:r w:rsidR="0076750A" w:rsidRPr="00EA6086">
        <w:rPr>
          <w:sz w:val="28"/>
          <w:szCs w:val="28"/>
        </w:rPr>
        <w:t>муниципального округа</w:t>
      </w:r>
      <w:r w:rsidR="000829F5">
        <w:rPr>
          <w:sz w:val="28"/>
          <w:szCs w:val="28"/>
        </w:rPr>
        <w:t xml:space="preserve"> </w:t>
      </w:r>
      <w:r w:rsidR="00570E60" w:rsidRPr="00EA6086">
        <w:rPr>
          <w:sz w:val="28"/>
          <w:szCs w:val="28"/>
        </w:rPr>
        <w:t>в сумме</w:t>
      </w:r>
      <w:r w:rsidR="000829F5">
        <w:rPr>
          <w:sz w:val="28"/>
          <w:szCs w:val="28"/>
        </w:rPr>
        <w:t xml:space="preserve"> </w:t>
      </w:r>
      <w:r w:rsidR="00FC55EF">
        <w:rPr>
          <w:sz w:val="28"/>
          <w:szCs w:val="28"/>
        </w:rPr>
        <w:t>1 018,0</w:t>
      </w:r>
      <w:r w:rsidR="0076750A" w:rsidRPr="00EA6086">
        <w:rPr>
          <w:sz w:val="28"/>
          <w:szCs w:val="28"/>
        </w:rPr>
        <w:t xml:space="preserve"> тыс. рублей</w:t>
      </w:r>
      <w:r w:rsidR="00570E60" w:rsidRPr="00EA6086">
        <w:rPr>
          <w:sz w:val="28"/>
          <w:szCs w:val="28"/>
        </w:rPr>
        <w:t xml:space="preserve">. </w:t>
      </w:r>
    </w:p>
    <w:p w:rsidR="0098598E" w:rsidRDefault="00570E60" w:rsidP="0098598E">
      <w:pPr>
        <w:pStyle w:val="3"/>
        <w:spacing w:after="0"/>
        <w:ind w:firstLine="720"/>
        <w:rPr>
          <w:sz w:val="28"/>
          <w:szCs w:val="28"/>
        </w:rPr>
      </w:pPr>
      <w:r w:rsidRPr="00EA6086">
        <w:rPr>
          <w:sz w:val="28"/>
          <w:szCs w:val="28"/>
        </w:rPr>
        <w:t>Наиболее к</w:t>
      </w:r>
      <w:r w:rsidR="0076750A" w:rsidRPr="00EA6086">
        <w:rPr>
          <w:sz w:val="28"/>
          <w:szCs w:val="28"/>
        </w:rPr>
        <w:t>рупные должники по аренде земли</w:t>
      </w:r>
      <w:r w:rsidRPr="00EA6086">
        <w:rPr>
          <w:sz w:val="28"/>
          <w:szCs w:val="28"/>
        </w:rPr>
        <w:t>:</w:t>
      </w:r>
    </w:p>
    <w:p w:rsidR="007C61A1" w:rsidRPr="009D5AB0" w:rsidRDefault="007C61A1" w:rsidP="007C61A1">
      <w:pPr>
        <w:ind w:firstLine="720"/>
        <w:jc w:val="both"/>
        <w:rPr>
          <w:sz w:val="28"/>
          <w:szCs w:val="28"/>
        </w:rPr>
      </w:pPr>
      <w:r w:rsidRPr="009D5AB0">
        <w:rPr>
          <w:sz w:val="28"/>
          <w:szCs w:val="28"/>
        </w:rPr>
        <w:t xml:space="preserve">ООО «Ковернинский кирпичный завод»  </w:t>
      </w:r>
      <w:r w:rsidR="00FC55EF">
        <w:rPr>
          <w:sz w:val="28"/>
          <w:szCs w:val="28"/>
        </w:rPr>
        <w:t xml:space="preserve">                        </w:t>
      </w:r>
      <w:r w:rsidR="00246291">
        <w:rPr>
          <w:sz w:val="28"/>
          <w:szCs w:val="28"/>
        </w:rPr>
        <w:t xml:space="preserve">   </w:t>
      </w:r>
      <w:r w:rsidR="00FC55EF">
        <w:rPr>
          <w:sz w:val="28"/>
          <w:szCs w:val="28"/>
        </w:rPr>
        <w:t xml:space="preserve">  </w:t>
      </w:r>
      <w:r w:rsidRPr="009D5AB0">
        <w:rPr>
          <w:sz w:val="28"/>
          <w:szCs w:val="28"/>
        </w:rPr>
        <w:t>399,2 тыс. рублей;</w:t>
      </w:r>
    </w:p>
    <w:p w:rsidR="007C61A1" w:rsidRPr="009D5AB0" w:rsidRDefault="007C61A1" w:rsidP="007C61A1">
      <w:pPr>
        <w:ind w:firstLine="720"/>
        <w:jc w:val="both"/>
        <w:rPr>
          <w:sz w:val="28"/>
          <w:szCs w:val="28"/>
        </w:rPr>
      </w:pPr>
      <w:r w:rsidRPr="009D5AB0">
        <w:rPr>
          <w:sz w:val="28"/>
          <w:szCs w:val="28"/>
        </w:rPr>
        <w:t xml:space="preserve">ООО «Статус»                                                           </w:t>
      </w:r>
      <w:r w:rsidR="00FC55EF">
        <w:rPr>
          <w:sz w:val="28"/>
          <w:szCs w:val="28"/>
        </w:rPr>
        <w:t xml:space="preserve">    </w:t>
      </w:r>
      <w:r w:rsidRPr="009D5AB0">
        <w:rPr>
          <w:sz w:val="28"/>
          <w:szCs w:val="28"/>
        </w:rPr>
        <w:t xml:space="preserve">       </w:t>
      </w:r>
      <w:r w:rsidR="00FC55EF">
        <w:rPr>
          <w:sz w:val="28"/>
          <w:szCs w:val="28"/>
        </w:rPr>
        <w:t xml:space="preserve">  </w:t>
      </w:r>
      <w:r w:rsidR="00246291">
        <w:rPr>
          <w:sz w:val="28"/>
          <w:szCs w:val="28"/>
        </w:rPr>
        <w:t xml:space="preserve">  </w:t>
      </w:r>
      <w:r w:rsidRPr="009D5AB0">
        <w:rPr>
          <w:sz w:val="28"/>
          <w:szCs w:val="28"/>
        </w:rPr>
        <w:t xml:space="preserve">    3,2 тыс. рублей;</w:t>
      </w:r>
    </w:p>
    <w:p w:rsidR="007C61A1" w:rsidRPr="009D5AB0" w:rsidRDefault="00FC55EF" w:rsidP="007C61A1">
      <w:pPr>
        <w:ind w:firstLine="708"/>
        <w:jc w:val="both"/>
        <w:rPr>
          <w:sz w:val="28"/>
          <w:szCs w:val="28"/>
        </w:rPr>
      </w:pPr>
      <w:r>
        <w:rPr>
          <w:sz w:val="28"/>
          <w:szCs w:val="28"/>
        </w:rPr>
        <w:t>Сироткина</w:t>
      </w:r>
      <w:r w:rsidR="007C61A1" w:rsidRPr="009D5AB0">
        <w:rPr>
          <w:sz w:val="28"/>
          <w:szCs w:val="28"/>
        </w:rPr>
        <w:t xml:space="preserve"> С.В.                                         </w:t>
      </w:r>
      <w:r>
        <w:rPr>
          <w:sz w:val="28"/>
          <w:szCs w:val="28"/>
        </w:rPr>
        <w:t xml:space="preserve">                                 </w:t>
      </w:r>
      <w:r w:rsidR="00246291">
        <w:rPr>
          <w:sz w:val="28"/>
          <w:szCs w:val="28"/>
        </w:rPr>
        <w:t xml:space="preserve">  </w:t>
      </w:r>
      <w:r>
        <w:rPr>
          <w:sz w:val="28"/>
          <w:szCs w:val="28"/>
        </w:rPr>
        <w:t xml:space="preserve"> </w:t>
      </w:r>
      <w:r w:rsidR="007C61A1">
        <w:rPr>
          <w:sz w:val="28"/>
          <w:szCs w:val="28"/>
        </w:rPr>
        <w:t>8,</w:t>
      </w:r>
      <w:r>
        <w:rPr>
          <w:sz w:val="28"/>
          <w:szCs w:val="28"/>
        </w:rPr>
        <w:t>3</w:t>
      </w:r>
      <w:r w:rsidR="007C61A1" w:rsidRPr="009D5AB0">
        <w:rPr>
          <w:sz w:val="28"/>
          <w:szCs w:val="28"/>
        </w:rPr>
        <w:t xml:space="preserve"> тыс. рублей;</w:t>
      </w:r>
    </w:p>
    <w:p w:rsidR="007C61A1" w:rsidRPr="009D5AB0" w:rsidRDefault="007C61A1" w:rsidP="007C61A1">
      <w:pPr>
        <w:ind w:firstLine="720"/>
        <w:rPr>
          <w:sz w:val="28"/>
          <w:szCs w:val="28"/>
        </w:rPr>
      </w:pPr>
      <w:r w:rsidRPr="009D5AB0">
        <w:rPr>
          <w:sz w:val="28"/>
          <w:szCs w:val="28"/>
        </w:rPr>
        <w:t>АО «Национальная Башенная Компания»</w:t>
      </w:r>
      <w:r>
        <w:rPr>
          <w:sz w:val="28"/>
          <w:szCs w:val="28"/>
        </w:rPr>
        <w:tab/>
      </w:r>
      <w:r>
        <w:rPr>
          <w:sz w:val="28"/>
          <w:szCs w:val="28"/>
        </w:rPr>
        <w:tab/>
        <w:t xml:space="preserve">        </w:t>
      </w:r>
      <w:r w:rsidR="00246291">
        <w:rPr>
          <w:sz w:val="28"/>
          <w:szCs w:val="28"/>
        </w:rPr>
        <w:t xml:space="preserve"> </w:t>
      </w:r>
      <w:r>
        <w:rPr>
          <w:sz w:val="28"/>
          <w:szCs w:val="28"/>
        </w:rPr>
        <w:t xml:space="preserve"> 1</w:t>
      </w:r>
      <w:r w:rsidR="00FC55EF">
        <w:rPr>
          <w:sz w:val="28"/>
          <w:szCs w:val="28"/>
        </w:rPr>
        <w:t>72</w:t>
      </w:r>
      <w:r>
        <w:rPr>
          <w:sz w:val="28"/>
          <w:szCs w:val="28"/>
        </w:rPr>
        <w:t>,</w:t>
      </w:r>
      <w:r w:rsidR="00FC55EF">
        <w:rPr>
          <w:sz w:val="28"/>
          <w:szCs w:val="28"/>
        </w:rPr>
        <w:t>3</w:t>
      </w:r>
      <w:r>
        <w:rPr>
          <w:sz w:val="28"/>
          <w:szCs w:val="28"/>
        </w:rPr>
        <w:t xml:space="preserve"> </w:t>
      </w:r>
      <w:r w:rsidRPr="009D5AB0">
        <w:rPr>
          <w:sz w:val="28"/>
          <w:szCs w:val="28"/>
        </w:rPr>
        <w:t>тыс.рублей;</w:t>
      </w:r>
    </w:p>
    <w:p w:rsidR="007C61A1" w:rsidRDefault="007C61A1" w:rsidP="007C61A1">
      <w:pPr>
        <w:ind w:firstLine="720"/>
        <w:jc w:val="both"/>
        <w:rPr>
          <w:sz w:val="28"/>
          <w:szCs w:val="28"/>
        </w:rPr>
      </w:pPr>
      <w:r w:rsidRPr="009D5AB0">
        <w:rPr>
          <w:sz w:val="28"/>
          <w:szCs w:val="28"/>
        </w:rPr>
        <w:t>Носков Д.К</w:t>
      </w:r>
      <w:r w:rsidRPr="009D5AB0">
        <w:rPr>
          <w:sz w:val="28"/>
          <w:szCs w:val="28"/>
        </w:rPr>
        <w:tab/>
      </w:r>
      <w:r>
        <w:rPr>
          <w:sz w:val="28"/>
          <w:szCs w:val="28"/>
        </w:rPr>
        <w:t>.</w:t>
      </w:r>
      <w:r w:rsidRPr="009D5AB0">
        <w:rPr>
          <w:sz w:val="28"/>
          <w:szCs w:val="28"/>
        </w:rPr>
        <w:tab/>
        <w:t xml:space="preserve">.                                                                   </w:t>
      </w:r>
      <w:r w:rsidR="00FC55EF">
        <w:rPr>
          <w:sz w:val="28"/>
          <w:szCs w:val="28"/>
        </w:rPr>
        <w:t xml:space="preserve">   </w:t>
      </w:r>
      <w:r w:rsidR="00246291">
        <w:rPr>
          <w:sz w:val="28"/>
          <w:szCs w:val="28"/>
        </w:rPr>
        <w:t xml:space="preserve"> </w:t>
      </w:r>
      <w:r w:rsidRPr="009D5AB0">
        <w:rPr>
          <w:sz w:val="28"/>
          <w:szCs w:val="28"/>
        </w:rPr>
        <w:t xml:space="preserve">  </w:t>
      </w:r>
      <w:r>
        <w:rPr>
          <w:sz w:val="28"/>
          <w:szCs w:val="28"/>
        </w:rPr>
        <w:t>6,8</w:t>
      </w:r>
      <w:r w:rsidRPr="009D5AB0">
        <w:rPr>
          <w:sz w:val="28"/>
          <w:szCs w:val="28"/>
        </w:rPr>
        <w:t xml:space="preserve"> тыс. рублей;</w:t>
      </w:r>
    </w:p>
    <w:p w:rsidR="007C61A1" w:rsidRPr="006106D2" w:rsidRDefault="00FC55EF" w:rsidP="007C61A1">
      <w:pPr>
        <w:ind w:firstLine="720"/>
        <w:jc w:val="both"/>
        <w:rPr>
          <w:sz w:val="28"/>
          <w:szCs w:val="28"/>
        </w:rPr>
      </w:pPr>
      <w:r>
        <w:rPr>
          <w:sz w:val="28"/>
          <w:szCs w:val="28"/>
        </w:rPr>
        <w:t xml:space="preserve">Аширов М.С.                                       </w:t>
      </w:r>
      <w:r w:rsidR="007C61A1" w:rsidRPr="006106D2">
        <w:rPr>
          <w:sz w:val="28"/>
          <w:szCs w:val="28"/>
        </w:rPr>
        <w:t xml:space="preserve">                       </w:t>
      </w:r>
      <w:r>
        <w:rPr>
          <w:sz w:val="28"/>
          <w:szCs w:val="28"/>
        </w:rPr>
        <w:t xml:space="preserve"> </w:t>
      </w:r>
      <w:r w:rsidR="007C61A1" w:rsidRPr="006106D2">
        <w:rPr>
          <w:sz w:val="28"/>
          <w:szCs w:val="28"/>
        </w:rPr>
        <w:t xml:space="preserve">             </w:t>
      </w:r>
      <w:r>
        <w:rPr>
          <w:sz w:val="28"/>
          <w:szCs w:val="28"/>
        </w:rPr>
        <w:t>146,4</w:t>
      </w:r>
      <w:r w:rsidR="007C61A1" w:rsidRPr="006106D2">
        <w:rPr>
          <w:sz w:val="28"/>
          <w:szCs w:val="28"/>
        </w:rPr>
        <w:t xml:space="preserve"> тыс. рублей;</w:t>
      </w:r>
    </w:p>
    <w:p w:rsidR="007C61A1" w:rsidRDefault="00FC55EF" w:rsidP="007C61A1">
      <w:pPr>
        <w:tabs>
          <w:tab w:val="left" w:pos="7801"/>
        </w:tabs>
        <w:ind w:firstLine="720"/>
        <w:jc w:val="both"/>
        <w:rPr>
          <w:sz w:val="28"/>
          <w:szCs w:val="28"/>
        </w:rPr>
      </w:pPr>
      <w:r>
        <w:rPr>
          <w:sz w:val="28"/>
          <w:szCs w:val="28"/>
        </w:rPr>
        <w:t xml:space="preserve">Трянин Д.И. </w:t>
      </w:r>
      <w:r>
        <w:rPr>
          <w:sz w:val="28"/>
          <w:szCs w:val="28"/>
        </w:rPr>
        <w:tab/>
        <w:t xml:space="preserve"> 15,0</w:t>
      </w:r>
      <w:r w:rsidR="007C61A1" w:rsidRPr="00042EA2">
        <w:rPr>
          <w:sz w:val="28"/>
          <w:szCs w:val="28"/>
        </w:rPr>
        <w:t xml:space="preserve"> тыс. рублей;</w:t>
      </w:r>
    </w:p>
    <w:p w:rsidR="00FC55EF" w:rsidRPr="00042EA2" w:rsidRDefault="00FC55EF" w:rsidP="007C61A1">
      <w:pPr>
        <w:tabs>
          <w:tab w:val="left" w:pos="7801"/>
        </w:tabs>
        <w:ind w:firstLine="720"/>
        <w:jc w:val="both"/>
        <w:rPr>
          <w:sz w:val="28"/>
          <w:szCs w:val="28"/>
        </w:rPr>
      </w:pPr>
      <w:r>
        <w:rPr>
          <w:sz w:val="28"/>
          <w:szCs w:val="28"/>
        </w:rPr>
        <w:t xml:space="preserve">ООО «Пилар»                                                                         </w:t>
      </w:r>
      <w:r w:rsidR="00246291">
        <w:rPr>
          <w:sz w:val="28"/>
          <w:szCs w:val="28"/>
        </w:rPr>
        <w:t xml:space="preserve">  </w:t>
      </w:r>
      <w:r>
        <w:rPr>
          <w:sz w:val="28"/>
          <w:szCs w:val="28"/>
        </w:rPr>
        <w:t xml:space="preserve">   </w:t>
      </w:r>
      <w:r w:rsidR="00363DE1">
        <w:rPr>
          <w:sz w:val="28"/>
          <w:szCs w:val="28"/>
        </w:rPr>
        <w:t xml:space="preserve"> </w:t>
      </w:r>
      <w:r w:rsidR="00246291">
        <w:rPr>
          <w:sz w:val="28"/>
          <w:szCs w:val="28"/>
        </w:rPr>
        <w:t>3,7</w:t>
      </w:r>
      <w:r w:rsidRPr="00042EA2">
        <w:rPr>
          <w:sz w:val="28"/>
          <w:szCs w:val="28"/>
        </w:rPr>
        <w:t xml:space="preserve"> тыс. рублей;</w:t>
      </w:r>
    </w:p>
    <w:p w:rsidR="007C61A1" w:rsidRDefault="007C61A1" w:rsidP="007C61A1">
      <w:pPr>
        <w:ind w:firstLine="708"/>
        <w:jc w:val="both"/>
        <w:rPr>
          <w:sz w:val="28"/>
          <w:szCs w:val="28"/>
        </w:rPr>
      </w:pPr>
      <w:r w:rsidRPr="006106D2">
        <w:rPr>
          <w:sz w:val="28"/>
          <w:szCs w:val="28"/>
        </w:rPr>
        <w:t>Физические лица (ИЖС, ЛПХ, о</w:t>
      </w:r>
      <w:r w:rsidR="006F7985">
        <w:rPr>
          <w:sz w:val="28"/>
          <w:szCs w:val="28"/>
        </w:rPr>
        <w:t xml:space="preserve">городничество)               </w:t>
      </w:r>
      <w:r w:rsidR="00246291">
        <w:rPr>
          <w:sz w:val="28"/>
          <w:szCs w:val="28"/>
        </w:rPr>
        <w:t xml:space="preserve">  </w:t>
      </w:r>
      <w:r w:rsidR="006F7985">
        <w:rPr>
          <w:sz w:val="28"/>
          <w:szCs w:val="28"/>
        </w:rPr>
        <w:t xml:space="preserve"> </w:t>
      </w:r>
      <w:r>
        <w:rPr>
          <w:sz w:val="28"/>
          <w:szCs w:val="28"/>
        </w:rPr>
        <w:t>2</w:t>
      </w:r>
      <w:r w:rsidR="00246291">
        <w:rPr>
          <w:sz w:val="28"/>
          <w:szCs w:val="28"/>
        </w:rPr>
        <w:t>63,1</w:t>
      </w:r>
      <w:r w:rsidRPr="009D5AB0">
        <w:rPr>
          <w:sz w:val="28"/>
          <w:szCs w:val="28"/>
        </w:rPr>
        <w:t xml:space="preserve"> тыс. рублей.</w:t>
      </w:r>
    </w:p>
    <w:p w:rsidR="007C61A1" w:rsidRPr="009D5AB0" w:rsidRDefault="007C61A1" w:rsidP="007C61A1">
      <w:pPr>
        <w:ind w:firstLine="708"/>
        <w:jc w:val="both"/>
        <w:rPr>
          <w:sz w:val="28"/>
          <w:szCs w:val="28"/>
        </w:rPr>
      </w:pPr>
      <w:r w:rsidRPr="009D5AB0">
        <w:rPr>
          <w:sz w:val="28"/>
          <w:szCs w:val="28"/>
        </w:rPr>
        <w:lastRenderedPageBreak/>
        <w:t xml:space="preserve">В службе судебных приставов на исполнении находятся исполнительные листы о взыскании задолженности по арендной плате с ООО «Ковернинский кирпичный завод»: </w:t>
      </w:r>
    </w:p>
    <w:p w:rsidR="007C61A1" w:rsidRPr="009D5AB0" w:rsidRDefault="007C61A1" w:rsidP="007C61A1">
      <w:pPr>
        <w:ind w:firstLine="708"/>
        <w:jc w:val="both"/>
        <w:rPr>
          <w:sz w:val="28"/>
          <w:szCs w:val="28"/>
        </w:rPr>
      </w:pPr>
      <w:r w:rsidRPr="009D5AB0">
        <w:rPr>
          <w:sz w:val="28"/>
          <w:szCs w:val="28"/>
        </w:rPr>
        <w:t>- по решению Арбитражного суда Нижегородской области от 18 июня 2018 года по Делу № А43-10836/2018 в сумме 147,4 тыс.</w:t>
      </w:r>
      <w:r w:rsidR="00363DE1">
        <w:rPr>
          <w:sz w:val="28"/>
          <w:szCs w:val="28"/>
        </w:rPr>
        <w:t xml:space="preserve"> </w:t>
      </w:r>
      <w:r w:rsidRPr="009D5AB0">
        <w:rPr>
          <w:sz w:val="28"/>
          <w:szCs w:val="28"/>
        </w:rPr>
        <w:t>рублей;</w:t>
      </w:r>
    </w:p>
    <w:p w:rsidR="007C61A1" w:rsidRPr="009D5AB0" w:rsidRDefault="007C61A1" w:rsidP="007C61A1">
      <w:pPr>
        <w:ind w:firstLine="708"/>
        <w:jc w:val="both"/>
        <w:rPr>
          <w:sz w:val="28"/>
          <w:szCs w:val="28"/>
        </w:rPr>
      </w:pPr>
      <w:r w:rsidRPr="009D5AB0">
        <w:rPr>
          <w:sz w:val="28"/>
          <w:szCs w:val="28"/>
        </w:rPr>
        <w:t>-  по решению Арбитражного суда Нижегородской области от 24 декабря 2018 года по Делу № А43-46055/2018 в сумме 176,3 тыс. рублей (22.03.2023 вынесено постановление об окончании и возвращении исполнительного документа взыскателю, в связи с невозможностью установления местонахождения должника, его имущества либо получения сведений о наличии принадлежащих ему денежных средств. Повторно направлен исполнительный лист для взыскания задолженности 29.06.2023г.).</w:t>
      </w:r>
    </w:p>
    <w:p w:rsidR="007C61A1" w:rsidRDefault="007C61A1" w:rsidP="007C61A1">
      <w:pPr>
        <w:ind w:firstLine="708"/>
        <w:jc w:val="both"/>
        <w:rPr>
          <w:sz w:val="28"/>
          <w:szCs w:val="28"/>
        </w:rPr>
      </w:pPr>
      <w:r w:rsidRPr="009D5AB0">
        <w:rPr>
          <w:sz w:val="28"/>
          <w:szCs w:val="28"/>
        </w:rPr>
        <w:t xml:space="preserve">Платежей по исполнительным листам не поступало. </w:t>
      </w:r>
    </w:p>
    <w:p w:rsidR="00575F7D" w:rsidRDefault="00575F7D" w:rsidP="00575F7D">
      <w:pPr>
        <w:ind w:firstLine="708"/>
        <w:jc w:val="both"/>
        <w:rPr>
          <w:sz w:val="28"/>
          <w:szCs w:val="28"/>
        </w:rPr>
      </w:pPr>
      <w:r w:rsidRPr="003B70EB">
        <w:rPr>
          <w:sz w:val="28"/>
          <w:szCs w:val="28"/>
        </w:rPr>
        <w:t>За 2</w:t>
      </w:r>
      <w:r w:rsidRPr="009D5AB0">
        <w:rPr>
          <w:sz w:val="28"/>
          <w:szCs w:val="28"/>
        </w:rPr>
        <w:t>02</w:t>
      </w:r>
      <w:r w:rsidR="00246291">
        <w:rPr>
          <w:sz w:val="28"/>
          <w:szCs w:val="28"/>
        </w:rPr>
        <w:t>5</w:t>
      </w:r>
      <w:r w:rsidRPr="009D5AB0">
        <w:rPr>
          <w:sz w:val="28"/>
          <w:szCs w:val="28"/>
        </w:rPr>
        <w:t xml:space="preserve"> год должникам по арендной плате за землю направлено </w:t>
      </w:r>
      <w:r w:rsidR="00246291">
        <w:rPr>
          <w:sz w:val="28"/>
          <w:szCs w:val="28"/>
        </w:rPr>
        <w:t>6</w:t>
      </w:r>
      <w:r>
        <w:rPr>
          <w:sz w:val="28"/>
          <w:szCs w:val="28"/>
        </w:rPr>
        <w:t xml:space="preserve"> </w:t>
      </w:r>
      <w:r w:rsidRPr="009D5AB0">
        <w:rPr>
          <w:sz w:val="28"/>
          <w:szCs w:val="28"/>
        </w:rPr>
        <w:t xml:space="preserve">претензий на сумму </w:t>
      </w:r>
      <w:r w:rsidR="00246291">
        <w:rPr>
          <w:sz w:val="28"/>
          <w:szCs w:val="28"/>
        </w:rPr>
        <w:t>152</w:t>
      </w:r>
      <w:r>
        <w:rPr>
          <w:sz w:val="28"/>
          <w:szCs w:val="28"/>
        </w:rPr>
        <w:t>,7</w:t>
      </w:r>
      <w:r w:rsidRPr="009D5AB0">
        <w:rPr>
          <w:sz w:val="28"/>
          <w:szCs w:val="28"/>
        </w:rPr>
        <w:t xml:space="preserve"> тыс. рублей, из них оплачено </w:t>
      </w:r>
      <w:r w:rsidR="00246291">
        <w:rPr>
          <w:sz w:val="28"/>
          <w:szCs w:val="28"/>
        </w:rPr>
        <w:t>43,7</w:t>
      </w:r>
      <w:r w:rsidRPr="009D5AB0">
        <w:rPr>
          <w:sz w:val="28"/>
          <w:szCs w:val="28"/>
        </w:rPr>
        <w:t xml:space="preserve"> тыс. рублей.</w:t>
      </w:r>
    </w:p>
    <w:p w:rsidR="00274CBD" w:rsidRPr="00397785" w:rsidRDefault="00274CBD" w:rsidP="00274CBD">
      <w:pPr>
        <w:ind w:firstLine="708"/>
        <w:jc w:val="both"/>
        <w:rPr>
          <w:sz w:val="28"/>
          <w:szCs w:val="26"/>
        </w:rPr>
      </w:pPr>
      <w:r w:rsidRPr="00397785">
        <w:rPr>
          <w:sz w:val="28"/>
          <w:szCs w:val="26"/>
        </w:rPr>
        <w:t>Кроме того, в службе судебных приставов находятся на исполнении 3 заявления о взыскании задолженности по арендной плате за землю на общую сумму 202,3 тыс.</w:t>
      </w:r>
      <w:r w:rsidR="00363DE1">
        <w:rPr>
          <w:sz w:val="28"/>
          <w:szCs w:val="26"/>
        </w:rPr>
        <w:t xml:space="preserve"> </w:t>
      </w:r>
      <w:r w:rsidRPr="00397785">
        <w:rPr>
          <w:sz w:val="28"/>
          <w:szCs w:val="26"/>
        </w:rPr>
        <w:t>рублей, в том числе пени 60,9 тыс.</w:t>
      </w:r>
      <w:r w:rsidR="00363DE1">
        <w:rPr>
          <w:sz w:val="28"/>
          <w:szCs w:val="26"/>
        </w:rPr>
        <w:t xml:space="preserve"> </w:t>
      </w:r>
      <w:r w:rsidRPr="00397785">
        <w:rPr>
          <w:sz w:val="28"/>
          <w:szCs w:val="26"/>
        </w:rPr>
        <w:t>рублей. За 2025 год оплачена задолжен</w:t>
      </w:r>
      <w:r w:rsidR="00363DE1">
        <w:rPr>
          <w:sz w:val="28"/>
          <w:szCs w:val="26"/>
        </w:rPr>
        <w:t xml:space="preserve">ность в сумме 4,5 тыс. рублей, </w:t>
      </w:r>
      <w:r w:rsidRPr="00397785">
        <w:rPr>
          <w:sz w:val="28"/>
          <w:szCs w:val="26"/>
        </w:rPr>
        <w:t>пени в сумме 4,8 тыс.</w:t>
      </w:r>
      <w:r w:rsidR="00363DE1">
        <w:rPr>
          <w:sz w:val="28"/>
          <w:szCs w:val="26"/>
        </w:rPr>
        <w:t xml:space="preserve"> </w:t>
      </w:r>
      <w:r w:rsidRPr="00397785">
        <w:rPr>
          <w:sz w:val="28"/>
          <w:szCs w:val="26"/>
        </w:rPr>
        <w:t>рублей.</w:t>
      </w:r>
    </w:p>
    <w:p w:rsidR="00880268" w:rsidRPr="00BB2391" w:rsidRDefault="00C71CAB" w:rsidP="004D34B8">
      <w:pPr>
        <w:ind w:firstLine="708"/>
        <w:jc w:val="both"/>
        <w:rPr>
          <w:sz w:val="28"/>
          <w:szCs w:val="28"/>
        </w:rPr>
      </w:pPr>
      <w:r>
        <w:rPr>
          <w:sz w:val="28"/>
          <w:szCs w:val="28"/>
        </w:rPr>
        <w:t>Уточненный п</w:t>
      </w:r>
      <w:r w:rsidR="00EC2197" w:rsidRPr="00BB2391">
        <w:rPr>
          <w:sz w:val="28"/>
          <w:szCs w:val="28"/>
        </w:rPr>
        <w:t>лан п</w:t>
      </w:r>
      <w:r w:rsidR="00527A05" w:rsidRPr="00BB2391">
        <w:rPr>
          <w:sz w:val="28"/>
          <w:szCs w:val="28"/>
        </w:rPr>
        <w:t>о аренде</w:t>
      </w:r>
      <w:r>
        <w:rPr>
          <w:sz w:val="28"/>
          <w:szCs w:val="28"/>
        </w:rPr>
        <w:t xml:space="preserve"> </w:t>
      </w:r>
      <w:r w:rsidR="00CE3A44" w:rsidRPr="00BB2391">
        <w:rPr>
          <w:sz w:val="28"/>
          <w:szCs w:val="28"/>
        </w:rPr>
        <w:t>муниципального</w:t>
      </w:r>
      <w:r>
        <w:rPr>
          <w:sz w:val="28"/>
          <w:szCs w:val="28"/>
        </w:rPr>
        <w:t xml:space="preserve"> </w:t>
      </w:r>
      <w:r w:rsidR="00527A05" w:rsidRPr="00BB2391">
        <w:rPr>
          <w:sz w:val="28"/>
          <w:szCs w:val="28"/>
        </w:rPr>
        <w:t xml:space="preserve">имущества </w:t>
      </w:r>
      <w:r w:rsidR="00EA6086" w:rsidRPr="00BB2391">
        <w:rPr>
          <w:sz w:val="28"/>
          <w:szCs w:val="28"/>
        </w:rPr>
        <w:t xml:space="preserve">выполнен на </w:t>
      </w:r>
      <w:r>
        <w:rPr>
          <w:sz w:val="28"/>
          <w:szCs w:val="28"/>
        </w:rPr>
        <w:t>113,9</w:t>
      </w:r>
      <w:r w:rsidR="00EA6086" w:rsidRPr="00BB2391">
        <w:rPr>
          <w:sz w:val="28"/>
          <w:szCs w:val="28"/>
        </w:rPr>
        <w:t xml:space="preserve"> % (план </w:t>
      </w:r>
      <w:r>
        <w:rPr>
          <w:sz w:val="28"/>
          <w:szCs w:val="28"/>
        </w:rPr>
        <w:t>335,6</w:t>
      </w:r>
      <w:r w:rsidR="00EA6086" w:rsidRPr="00BB2391">
        <w:rPr>
          <w:sz w:val="28"/>
          <w:szCs w:val="28"/>
        </w:rPr>
        <w:t xml:space="preserve"> тыс. рублей, фактически поступило </w:t>
      </w:r>
      <w:r>
        <w:rPr>
          <w:sz w:val="28"/>
          <w:szCs w:val="28"/>
        </w:rPr>
        <w:t>382,4</w:t>
      </w:r>
      <w:r w:rsidR="00EA6086" w:rsidRPr="00BB2391">
        <w:rPr>
          <w:sz w:val="28"/>
          <w:szCs w:val="28"/>
        </w:rPr>
        <w:t xml:space="preserve"> тыс. рублей) -</w:t>
      </w:r>
      <w:r>
        <w:rPr>
          <w:sz w:val="28"/>
          <w:szCs w:val="28"/>
        </w:rPr>
        <w:t>п</w:t>
      </w:r>
      <w:r w:rsidR="00EA6086" w:rsidRPr="00BB2391">
        <w:rPr>
          <w:sz w:val="28"/>
          <w:szCs w:val="28"/>
        </w:rPr>
        <w:t>е</w:t>
      </w:r>
      <w:r>
        <w:rPr>
          <w:sz w:val="28"/>
          <w:szCs w:val="28"/>
        </w:rPr>
        <w:t>ре</w:t>
      </w:r>
      <w:r w:rsidR="00EA6086" w:rsidRPr="00BB2391">
        <w:rPr>
          <w:sz w:val="28"/>
          <w:szCs w:val="28"/>
        </w:rPr>
        <w:t xml:space="preserve">выполнение </w:t>
      </w:r>
      <w:r>
        <w:rPr>
          <w:sz w:val="28"/>
          <w:szCs w:val="28"/>
        </w:rPr>
        <w:t>составило 45,9</w:t>
      </w:r>
      <w:r w:rsidR="00EA6086" w:rsidRPr="00BB2391">
        <w:rPr>
          <w:sz w:val="28"/>
          <w:szCs w:val="28"/>
        </w:rPr>
        <w:t xml:space="preserve"> тыс. рублей. По состоянию на 1 января 202</w:t>
      </w:r>
      <w:r>
        <w:rPr>
          <w:sz w:val="28"/>
          <w:szCs w:val="28"/>
        </w:rPr>
        <w:t>6</w:t>
      </w:r>
      <w:r w:rsidR="00EA6086" w:rsidRPr="00BB2391">
        <w:rPr>
          <w:sz w:val="28"/>
          <w:szCs w:val="28"/>
        </w:rPr>
        <w:t xml:space="preserve"> года </w:t>
      </w:r>
      <w:r w:rsidR="00570E60" w:rsidRPr="00BB2391">
        <w:rPr>
          <w:sz w:val="28"/>
          <w:szCs w:val="28"/>
        </w:rPr>
        <w:t xml:space="preserve">задолженность </w:t>
      </w:r>
      <w:r w:rsidR="004D34B8" w:rsidRPr="00BB2391">
        <w:rPr>
          <w:sz w:val="28"/>
          <w:szCs w:val="28"/>
        </w:rPr>
        <w:t>по аренде</w:t>
      </w:r>
      <w:r w:rsidR="004D34B8">
        <w:rPr>
          <w:sz w:val="28"/>
          <w:szCs w:val="28"/>
        </w:rPr>
        <w:t xml:space="preserve"> </w:t>
      </w:r>
      <w:r w:rsidR="004D34B8" w:rsidRPr="00BB2391">
        <w:rPr>
          <w:sz w:val="28"/>
          <w:szCs w:val="28"/>
        </w:rPr>
        <w:t>муниципального</w:t>
      </w:r>
      <w:r w:rsidR="004D34B8">
        <w:rPr>
          <w:sz w:val="28"/>
          <w:szCs w:val="28"/>
        </w:rPr>
        <w:t xml:space="preserve"> </w:t>
      </w:r>
      <w:r w:rsidR="004D34B8" w:rsidRPr="00BB2391">
        <w:rPr>
          <w:sz w:val="28"/>
          <w:szCs w:val="28"/>
        </w:rPr>
        <w:t xml:space="preserve">имущества </w:t>
      </w:r>
      <w:r w:rsidR="004D34B8">
        <w:rPr>
          <w:sz w:val="28"/>
          <w:szCs w:val="28"/>
        </w:rPr>
        <w:t xml:space="preserve">отсутствует. </w:t>
      </w:r>
      <w:r w:rsidR="00570E60" w:rsidRPr="00BB2391">
        <w:rPr>
          <w:sz w:val="28"/>
          <w:szCs w:val="28"/>
        </w:rPr>
        <w:t xml:space="preserve"> </w:t>
      </w:r>
    </w:p>
    <w:p w:rsidR="00C61708" w:rsidRDefault="00C61708" w:rsidP="00C61708">
      <w:pPr>
        <w:pStyle w:val="3"/>
        <w:spacing w:after="0"/>
        <w:ind w:firstLine="708"/>
        <w:jc w:val="both"/>
        <w:rPr>
          <w:sz w:val="28"/>
          <w:szCs w:val="28"/>
        </w:rPr>
      </w:pPr>
      <w:r w:rsidRPr="00AD56CD">
        <w:rPr>
          <w:sz w:val="28"/>
          <w:szCs w:val="28"/>
        </w:rPr>
        <w:t>По результатам работы за 202</w:t>
      </w:r>
      <w:r w:rsidR="004D34B8">
        <w:rPr>
          <w:sz w:val="28"/>
          <w:szCs w:val="28"/>
        </w:rPr>
        <w:t>4</w:t>
      </w:r>
      <w:r w:rsidR="001D3093">
        <w:rPr>
          <w:sz w:val="28"/>
          <w:szCs w:val="28"/>
        </w:rPr>
        <w:t xml:space="preserve"> год М</w:t>
      </w:r>
      <w:r w:rsidR="004D34B8" w:rsidRPr="004946DF">
        <w:rPr>
          <w:sz w:val="28"/>
        </w:rPr>
        <w:t>П «ЖКХ «Ковернино»</w:t>
      </w:r>
      <w:r w:rsidR="004D34B8">
        <w:rPr>
          <w:sz w:val="28"/>
        </w:rPr>
        <w:t xml:space="preserve"> получен убыток</w:t>
      </w:r>
      <w:r w:rsidR="001D3093">
        <w:rPr>
          <w:sz w:val="28"/>
        </w:rPr>
        <w:t xml:space="preserve"> поэтому 20 % </w:t>
      </w:r>
      <w:r w:rsidRPr="00AD56CD">
        <w:rPr>
          <w:sz w:val="28"/>
          <w:szCs w:val="28"/>
        </w:rPr>
        <w:t xml:space="preserve">от </w:t>
      </w:r>
      <w:r w:rsidR="00003F1E">
        <w:rPr>
          <w:sz w:val="28"/>
          <w:szCs w:val="28"/>
        </w:rPr>
        <w:t>чистой</w:t>
      </w:r>
      <w:r w:rsidRPr="00AD56CD">
        <w:rPr>
          <w:sz w:val="28"/>
          <w:szCs w:val="28"/>
        </w:rPr>
        <w:t xml:space="preserve"> прибыли </w:t>
      </w:r>
      <w:r w:rsidR="001D3093">
        <w:rPr>
          <w:sz w:val="28"/>
          <w:szCs w:val="28"/>
        </w:rPr>
        <w:t xml:space="preserve">не </w:t>
      </w:r>
      <w:r w:rsidRPr="00AD56CD">
        <w:rPr>
          <w:sz w:val="28"/>
          <w:szCs w:val="28"/>
        </w:rPr>
        <w:t>начисл</w:t>
      </w:r>
      <w:r w:rsidR="001D3093">
        <w:rPr>
          <w:sz w:val="28"/>
          <w:szCs w:val="28"/>
        </w:rPr>
        <w:t xml:space="preserve">ялось. </w:t>
      </w:r>
    </w:p>
    <w:p w:rsidR="00C61708" w:rsidRPr="00B53184" w:rsidRDefault="00C61708" w:rsidP="00C61708">
      <w:pPr>
        <w:ind w:firstLine="708"/>
        <w:jc w:val="both"/>
        <w:rPr>
          <w:sz w:val="28"/>
        </w:rPr>
      </w:pPr>
      <w:r w:rsidRPr="00B53184">
        <w:rPr>
          <w:sz w:val="28"/>
          <w:szCs w:val="28"/>
        </w:rPr>
        <w:t xml:space="preserve">По состоянию на 1 </w:t>
      </w:r>
      <w:r>
        <w:rPr>
          <w:sz w:val="28"/>
          <w:szCs w:val="28"/>
        </w:rPr>
        <w:t>январ</w:t>
      </w:r>
      <w:r w:rsidRPr="00B53184">
        <w:rPr>
          <w:sz w:val="28"/>
          <w:szCs w:val="28"/>
        </w:rPr>
        <w:t>я 202</w:t>
      </w:r>
      <w:r w:rsidR="001D3093">
        <w:rPr>
          <w:sz w:val="28"/>
          <w:szCs w:val="28"/>
        </w:rPr>
        <w:t>6</w:t>
      </w:r>
      <w:r w:rsidRPr="00B53184">
        <w:rPr>
          <w:sz w:val="28"/>
          <w:szCs w:val="28"/>
        </w:rPr>
        <w:t xml:space="preserve"> года задолженност</w:t>
      </w:r>
      <w:r>
        <w:rPr>
          <w:sz w:val="28"/>
          <w:szCs w:val="28"/>
        </w:rPr>
        <w:t>ь</w:t>
      </w:r>
      <w:r w:rsidRPr="00B53184">
        <w:rPr>
          <w:sz w:val="28"/>
          <w:szCs w:val="28"/>
        </w:rPr>
        <w:t xml:space="preserve"> МП «ЖКХ «Ковернино» </w:t>
      </w:r>
      <w:r>
        <w:rPr>
          <w:sz w:val="28"/>
          <w:szCs w:val="28"/>
        </w:rPr>
        <w:t>по отчислению</w:t>
      </w:r>
      <w:r w:rsidRPr="00B53184">
        <w:rPr>
          <w:sz w:val="28"/>
          <w:szCs w:val="28"/>
        </w:rPr>
        <w:t xml:space="preserve"> части чистой прибыли </w:t>
      </w:r>
      <w:r>
        <w:rPr>
          <w:sz w:val="28"/>
          <w:szCs w:val="28"/>
        </w:rPr>
        <w:t>отсутствует</w:t>
      </w:r>
      <w:r w:rsidRPr="00B53184">
        <w:rPr>
          <w:sz w:val="28"/>
          <w:szCs w:val="28"/>
        </w:rPr>
        <w:t>.</w:t>
      </w:r>
    </w:p>
    <w:p w:rsidR="00DC599D" w:rsidRPr="00A67D6C" w:rsidRDefault="00A67D6C" w:rsidP="00FF7F1D">
      <w:pPr>
        <w:ind w:firstLine="708"/>
        <w:jc w:val="both"/>
        <w:rPr>
          <w:sz w:val="28"/>
          <w:szCs w:val="28"/>
        </w:rPr>
      </w:pPr>
      <w:r w:rsidRPr="00A67D6C">
        <w:rPr>
          <w:sz w:val="28"/>
          <w:szCs w:val="28"/>
        </w:rPr>
        <w:t>В</w:t>
      </w:r>
      <w:r w:rsidR="00FF7F1D" w:rsidRPr="00A67D6C">
        <w:rPr>
          <w:sz w:val="28"/>
          <w:szCs w:val="28"/>
        </w:rPr>
        <w:t xml:space="preserve"> соответствии с постановлени</w:t>
      </w:r>
      <w:r w:rsidRPr="00A67D6C">
        <w:rPr>
          <w:sz w:val="28"/>
          <w:szCs w:val="28"/>
        </w:rPr>
        <w:t>е</w:t>
      </w:r>
      <w:r w:rsidR="00FF7F1D" w:rsidRPr="00A67D6C">
        <w:rPr>
          <w:sz w:val="28"/>
          <w:szCs w:val="28"/>
        </w:rPr>
        <w:t>м</w:t>
      </w:r>
      <w:r w:rsidR="001D3093">
        <w:rPr>
          <w:sz w:val="28"/>
          <w:szCs w:val="28"/>
        </w:rPr>
        <w:t xml:space="preserve"> </w:t>
      </w:r>
      <w:r w:rsidR="00FF7F1D" w:rsidRPr="00A67D6C">
        <w:rPr>
          <w:sz w:val="28"/>
          <w:szCs w:val="28"/>
        </w:rPr>
        <w:t>администрации Ковернинского муниципального округа Нижегородской области от 26.12.2023 г №1519 "Об утверждении Положения о порядке  начисления, сбора и перечисления в бюджет Ковернинского муниципального округа платы граждан за пользование жилыми помещениями (платы за наем), занимаемыми по договорам социального найма и договорам найма жилых помещений жилищного фонда Ковернинского муниципального округа Нижегородской области"</w:t>
      </w:r>
      <w:r w:rsidR="00363DE1">
        <w:rPr>
          <w:sz w:val="28"/>
          <w:szCs w:val="28"/>
        </w:rPr>
        <w:t xml:space="preserve"> </w:t>
      </w:r>
      <w:r w:rsidR="00DC599D" w:rsidRPr="00A67D6C">
        <w:rPr>
          <w:sz w:val="28"/>
          <w:szCs w:val="28"/>
        </w:rPr>
        <w:t>имеется задолженность платы</w:t>
      </w:r>
      <w:r w:rsidR="00363DE1" w:rsidRPr="00363DE1">
        <w:rPr>
          <w:sz w:val="28"/>
          <w:szCs w:val="28"/>
        </w:rPr>
        <w:t xml:space="preserve"> </w:t>
      </w:r>
      <w:r w:rsidR="00363DE1" w:rsidRPr="00B53184">
        <w:rPr>
          <w:sz w:val="28"/>
          <w:szCs w:val="28"/>
        </w:rPr>
        <w:t>МП «ЖКХ «Ковернино»</w:t>
      </w:r>
      <w:r w:rsidR="00DC599D" w:rsidRPr="00A67D6C">
        <w:rPr>
          <w:sz w:val="28"/>
          <w:szCs w:val="28"/>
        </w:rPr>
        <w:t xml:space="preserve"> за наем.</w:t>
      </w:r>
    </w:p>
    <w:p w:rsidR="00E86B97" w:rsidRPr="00016FF1" w:rsidRDefault="00E86B97" w:rsidP="00FF7F1D">
      <w:pPr>
        <w:ind w:firstLine="708"/>
        <w:jc w:val="both"/>
        <w:rPr>
          <w:sz w:val="28"/>
          <w:szCs w:val="28"/>
        </w:rPr>
      </w:pPr>
      <w:r w:rsidRPr="00016FF1">
        <w:rPr>
          <w:sz w:val="28"/>
          <w:szCs w:val="28"/>
        </w:rPr>
        <w:t>В 202</w:t>
      </w:r>
      <w:r w:rsidR="001877DF" w:rsidRPr="00016FF1">
        <w:rPr>
          <w:sz w:val="28"/>
          <w:szCs w:val="28"/>
        </w:rPr>
        <w:t>5</w:t>
      </w:r>
      <w:r w:rsidRPr="00016FF1">
        <w:rPr>
          <w:sz w:val="28"/>
          <w:szCs w:val="28"/>
        </w:rPr>
        <w:t xml:space="preserve"> году </w:t>
      </w:r>
      <w:r w:rsidR="00125487" w:rsidRPr="00016FF1">
        <w:rPr>
          <w:sz w:val="28"/>
          <w:szCs w:val="28"/>
        </w:rPr>
        <w:t xml:space="preserve">МП «ЖКХ «Ковернино» </w:t>
      </w:r>
      <w:r w:rsidRPr="00016FF1">
        <w:rPr>
          <w:sz w:val="28"/>
          <w:szCs w:val="28"/>
        </w:rPr>
        <w:t>было погашено задолженности за соц</w:t>
      </w:r>
      <w:r w:rsidR="00125487" w:rsidRPr="00016FF1">
        <w:rPr>
          <w:sz w:val="28"/>
          <w:szCs w:val="28"/>
        </w:rPr>
        <w:t>иальный</w:t>
      </w:r>
      <w:r w:rsidRPr="00016FF1">
        <w:rPr>
          <w:sz w:val="28"/>
          <w:szCs w:val="28"/>
        </w:rPr>
        <w:t xml:space="preserve"> найм в сумме </w:t>
      </w:r>
      <w:r w:rsidR="0084604A" w:rsidRPr="00016FF1">
        <w:rPr>
          <w:sz w:val="28"/>
          <w:szCs w:val="28"/>
        </w:rPr>
        <w:t>1</w:t>
      </w:r>
      <w:r w:rsidR="001877DF" w:rsidRPr="00016FF1">
        <w:rPr>
          <w:sz w:val="28"/>
          <w:szCs w:val="28"/>
        </w:rPr>
        <w:t> 095,5</w:t>
      </w:r>
      <w:r w:rsidRPr="00016FF1">
        <w:rPr>
          <w:sz w:val="28"/>
          <w:szCs w:val="28"/>
        </w:rPr>
        <w:t xml:space="preserve"> тыс. рублей</w:t>
      </w:r>
      <w:r w:rsidR="0084604A" w:rsidRPr="00016FF1">
        <w:rPr>
          <w:sz w:val="28"/>
          <w:szCs w:val="28"/>
        </w:rPr>
        <w:t xml:space="preserve">, в т.ч. по решению суда </w:t>
      </w:r>
      <w:r w:rsidR="001877DF" w:rsidRPr="00016FF1">
        <w:rPr>
          <w:sz w:val="28"/>
          <w:szCs w:val="28"/>
        </w:rPr>
        <w:t>670,5</w:t>
      </w:r>
      <w:r w:rsidR="0084604A" w:rsidRPr="00016FF1">
        <w:rPr>
          <w:sz w:val="28"/>
          <w:szCs w:val="28"/>
        </w:rPr>
        <w:t xml:space="preserve"> тыс. рублей</w:t>
      </w:r>
      <w:r w:rsidRPr="00016FF1">
        <w:rPr>
          <w:sz w:val="28"/>
          <w:szCs w:val="28"/>
        </w:rPr>
        <w:t>.</w:t>
      </w:r>
    </w:p>
    <w:p w:rsidR="00003F1E" w:rsidRPr="007B56F9" w:rsidRDefault="00DC599D" w:rsidP="0084604A">
      <w:pPr>
        <w:ind w:firstLine="708"/>
        <w:jc w:val="both"/>
        <w:rPr>
          <w:sz w:val="28"/>
          <w:szCs w:val="28"/>
        </w:rPr>
      </w:pPr>
      <w:r w:rsidRPr="007B56F9">
        <w:rPr>
          <w:sz w:val="28"/>
          <w:szCs w:val="28"/>
        </w:rPr>
        <w:t>По состоянию на 01.01.202</w:t>
      </w:r>
      <w:r w:rsidR="001877DF" w:rsidRPr="007B56F9">
        <w:rPr>
          <w:sz w:val="28"/>
          <w:szCs w:val="28"/>
        </w:rPr>
        <w:t>6</w:t>
      </w:r>
      <w:r w:rsidRPr="007B56F9">
        <w:rPr>
          <w:sz w:val="28"/>
          <w:szCs w:val="28"/>
        </w:rPr>
        <w:t xml:space="preserve"> года </w:t>
      </w:r>
      <w:r w:rsidR="00FF7F1D" w:rsidRPr="007B56F9">
        <w:rPr>
          <w:sz w:val="28"/>
          <w:szCs w:val="28"/>
        </w:rPr>
        <w:t>общая сумма задолженности</w:t>
      </w:r>
      <w:r w:rsidR="001877DF" w:rsidRPr="007B56F9">
        <w:rPr>
          <w:sz w:val="28"/>
          <w:szCs w:val="28"/>
        </w:rPr>
        <w:t xml:space="preserve"> </w:t>
      </w:r>
      <w:r w:rsidR="00E86B97" w:rsidRPr="007B56F9">
        <w:rPr>
          <w:sz w:val="28"/>
          <w:szCs w:val="28"/>
        </w:rPr>
        <w:t>за соц</w:t>
      </w:r>
      <w:r w:rsidR="00125487" w:rsidRPr="007B56F9">
        <w:rPr>
          <w:sz w:val="28"/>
          <w:szCs w:val="28"/>
        </w:rPr>
        <w:t>иальный</w:t>
      </w:r>
      <w:r w:rsidR="00E86B97" w:rsidRPr="007B56F9">
        <w:rPr>
          <w:sz w:val="28"/>
          <w:szCs w:val="28"/>
        </w:rPr>
        <w:t xml:space="preserve"> найм </w:t>
      </w:r>
      <w:r w:rsidR="00FF7F1D" w:rsidRPr="007B56F9">
        <w:rPr>
          <w:sz w:val="28"/>
          <w:szCs w:val="28"/>
        </w:rPr>
        <w:t xml:space="preserve">составляет </w:t>
      </w:r>
      <w:r w:rsidR="0084604A" w:rsidRPr="007B56F9">
        <w:rPr>
          <w:sz w:val="28"/>
          <w:szCs w:val="28"/>
        </w:rPr>
        <w:t>5</w:t>
      </w:r>
      <w:r w:rsidR="001877DF" w:rsidRPr="007B56F9">
        <w:rPr>
          <w:sz w:val="28"/>
          <w:szCs w:val="28"/>
        </w:rPr>
        <w:t> </w:t>
      </w:r>
      <w:r w:rsidR="009728A3" w:rsidRPr="007B56F9">
        <w:rPr>
          <w:sz w:val="28"/>
          <w:szCs w:val="28"/>
        </w:rPr>
        <w:t>621</w:t>
      </w:r>
      <w:r w:rsidR="001877DF" w:rsidRPr="007B56F9">
        <w:rPr>
          <w:sz w:val="28"/>
          <w:szCs w:val="28"/>
        </w:rPr>
        <w:t>,5</w:t>
      </w:r>
      <w:r w:rsidR="0084604A" w:rsidRPr="007B56F9">
        <w:rPr>
          <w:sz w:val="28"/>
          <w:szCs w:val="28"/>
        </w:rPr>
        <w:t xml:space="preserve"> тыс. </w:t>
      </w:r>
      <w:r w:rsidR="00FF7F1D" w:rsidRPr="007B56F9">
        <w:rPr>
          <w:sz w:val="28"/>
          <w:szCs w:val="28"/>
        </w:rPr>
        <w:t>рублей</w:t>
      </w:r>
      <w:r w:rsidR="002D0814" w:rsidRPr="007B56F9">
        <w:rPr>
          <w:sz w:val="28"/>
          <w:szCs w:val="28"/>
        </w:rPr>
        <w:t>, в т.ч.</w:t>
      </w:r>
      <w:r w:rsidR="00003F1E" w:rsidRPr="007B56F9">
        <w:rPr>
          <w:sz w:val="28"/>
          <w:szCs w:val="28"/>
        </w:rPr>
        <w:t>:</w:t>
      </w:r>
      <w:r w:rsidR="00016FF1" w:rsidRPr="007B56F9">
        <w:rPr>
          <w:sz w:val="28"/>
          <w:szCs w:val="28"/>
        </w:rPr>
        <w:t xml:space="preserve">  </w:t>
      </w:r>
    </w:p>
    <w:p w:rsidR="003D3330" w:rsidRPr="007B56F9" w:rsidRDefault="002D0814" w:rsidP="0084604A">
      <w:pPr>
        <w:ind w:firstLine="708"/>
        <w:jc w:val="both"/>
        <w:rPr>
          <w:sz w:val="28"/>
          <w:szCs w:val="28"/>
        </w:rPr>
      </w:pPr>
      <w:r w:rsidRPr="007B56F9">
        <w:rPr>
          <w:sz w:val="28"/>
          <w:szCs w:val="28"/>
        </w:rPr>
        <w:t>по решению суда 4</w:t>
      </w:r>
      <w:r w:rsidR="001877DF" w:rsidRPr="007B56F9">
        <w:rPr>
          <w:sz w:val="28"/>
          <w:szCs w:val="28"/>
        </w:rPr>
        <w:t> 310,1</w:t>
      </w:r>
      <w:r w:rsidRPr="007B56F9">
        <w:rPr>
          <w:sz w:val="28"/>
          <w:szCs w:val="28"/>
        </w:rPr>
        <w:t xml:space="preserve"> тыс. рублей</w:t>
      </w:r>
      <w:r w:rsidR="00016FF1" w:rsidRPr="007B56F9">
        <w:rPr>
          <w:sz w:val="28"/>
          <w:szCs w:val="28"/>
        </w:rPr>
        <w:t xml:space="preserve">, в т.ч. просроченная задолженность    </w:t>
      </w:r>
      <w:r w:rsidR="006C28F6" w:rsidRPr="007B56F9">
        <w:rPr>
          <w:sz w:val="28"/>
          <w:szCs w:val="28"/>
        </w:rPr>
        <w:t xml:space="preserve">478,9 </w:t>
      </w:r>
      <w:r w:rsidR="00016FF1" w:rsidRPr="007B56F9">
        <w:rPr>
          <w:sz w:val="28"/>
          <w:szCs w:val="28"/>
        </w:rPr>
        <w:t>тыс. рублей</w:t>
      </w:r>
      <w:r w:rsidR="00003F1E" w:rsidRPr="007B56F9">
        <w:rPr>
          <w:sz w:val="28"/>
          <w:szCs w:val="28"/>
        </w:rPr>
        <w:t>;</w:t>
      </w:r>
    </w:p>
    <w:p w:rsidR="00003F1E" w:rsidRPr="007B56F9" w:rsidRDefault="00003F1E" w:rsidP="0084604A">
      <w:pPr>
        <w:ind w:firstLine="708"/>
        <w:jc w:val="both"/>
        <w:rPr>
          <w:sz w:val="28"/>
          <w:szCs w:val="28"/>
        </w:rPr>
      </w:pPr>
      <w:r w:rsidRPr="007B56F9">
        <w:rPr>
          <w:sz w:val="28"/>
          <w:szCs w:val="28"/>
        </w:rPr>
        <w:t xml:space="preserve">за 2024 год </w:t>
      </w:r>
      <w:r w:rsidR="00A21134" w:rsidRPr="007B56F9">
        <w:rPr>
          <w:sz w:val="28"/>
          <w:szCs w:val="28"/>
        </w:rPr>
        <w:t>4</w:t>
      </w:r>
      <w:r w:rsidR="000021C3" w:rsidRPr="007B56F9">
        <w:rPr>
          <w:sz w:val="28"/>
          <w:szCs w:val="28"/>
        </w:rPr>
        <w:t xml:space="preserve">46,4 </w:t>
      </w:r>
      <w:r w:rsidRPr="007B56F9">
        <w:rPr>
          <w:sz w:val="28"/>
          <w:szCs w:val="28"/>
        </w:rPr>
        <w:t>тыс. рублей</w:t>
      </w:r>
      <w:r w:rsidR="00016FF1" w:rsidRPr="007B56F9">
        <w:rPr>
          <w:sz w:val="28"/>
          <w:szCs w:val="28"/>
        </w:rPr>
        <w:t xml:space="preserve"> просроченная задолженность</w:t>
      </w:r>
      <w:r w:rsidRPr="007B56F9">
        <w:rPr>
          <w:sz w:val="28"/>
          <w:szCs w:val="28"/>
        </w:rPr>
        <w:t>;</w:t>
      </w:r>
    </w:p>
    <w:p w:rsidR="00016FF1" w:rsidRPr="00016FF1" w:rsidRDefault="006C28F6" w:rsidP="00016FF1">
      <w:pPr>
        <w:ind w:firstLine="708"/>
        <w:jc w:val="both"/>
        <w:rPr>
          <w:sz w:val="28"/>
          <w:szCs w:val="28"/>
        </w:rPr>
      </w:pPr>
      <w:r w:rsidRPr="007B56F9">
        <w:rPr>
          <w:sz w:val="28"/>
          <w:szCs w:val="28"/>
        </w:rPr>
        <w:t xml:space="preserve">за 2025 год </w:t>
      </w:r>
      <w:r w:rsidR="00003F1E" w:rsidRPr="007B56F9">
        <w:rPr>
          <w:sz w:val="28"/>
          <w:szCs w:val="28"/>
        </w:rPr>
        <w:t xml:space="preserve"> </w:t>
      </w:r>
      <w:r w:rsidR="000021C3" w:rsidRPr="007B56F9">
        <w:rPr>
          <w:sz w:val="28"/>
          <w:szCs w:val="28"/>
        </w:rPr>
        <w:t>865,0</w:t>
      </w:r>
      <w:r w:rsidR="00003F1E" w:rsidRPr="007B56F9">
        <w:rPr>
          <w:sz w:val="28"/>
          <w:szCs w:val="28"/>
        </w:rPr>
        <w:t xml:space="preserve"> тыс. рублей</w:t>
      </w:r>
      <w:r w:rsidR="00016FF1" w:rsidRPr="007B56F9">
        <w:rPr>
          <w:sz w:val="28"/>
          <w:szCs w:val="28"/>
        </w:rPr>
        <w:t xml:space="preserve"> в т.ч</w:t>
      </w:r>
      <w:r w:rsidR="00016FF1">
        <w:rPr>
          <w:sz w:val="28"/>
          <w:szCs w:val="28"/>
        </w:rPr>
        <w:t xml:space="preserve">. просроченная задолженность </w:t>
      </w:r>
      <w:r w:rsidR="009728A3">
        <w:rPr>
          <w:sz w:val="28"/>
          <w:szCs w:val="28"/>
        </w:rPr>
        <w:t xml:space="preserve">819,5 </w:t>
      </w:r>
      <w:r w:rsidR="007B56F9">
        <w:rPr>
          <w:sz w:val="28"/>
          <w:szCs w:val="28"/>
        </w:rPr>
        <w:t>тыс. рублей.</w:t>
      </w:r>
    </w:p>
    <w:p w:rsidR="00AC3D21" w:rsidRDefault="00AC3D21" w:rsidP="0084604A">
      <w:pPr>
        <w:ind w:firstLine="708"/>
        <w:jc w:val="both"/>
        <w:rPr>
          <w:sz w:val="28"/>
          <w:szCs w:val="28"/>
        </w:rPr>
      </w:pPr>
      <w:r w:rsidRPr="009E385A">
        <w:rPr>
          <w:sz w:val="28"/>
          <w:szCs w:val="28"/>
        </w:rPr>
        <w:lastRenderedPageBreak/>
        <w:t>Комитет своевременно перечислял в бюджет муниципального округа задатки, поступившие от победителей торгов от продажи земельных участков и муниципального имущества.</w:t>
      </w:r>
    </w:p>
    <w:p w:rsidR="00B82095" w:rsidRPr="00B05EBC" w:rsidRDefault="00B82095" w:rsidP="00B82095">
      <w:pPr>
        <w:ind w:firstLine="708"/>
        <w:jc w:val="both"/>
        <w:rPr>
          <w:sz w:val="28"/>
          <w:szCs w:val="28"/>
        </w:rPr>
      </w:pPr>
      <w:r w:rsidRPr="003324B6">
        <w:rPr>
          <w:sz w:val="28"/>
          <w:szCs w:val="28"/>
        </w:rPr>
        <w:t>В 202</w:t>
      </w:r>
      <w:r w:rsidR="001D0088">
        <w:rPr>
          <w:sz w:val="28"/>
          <w:szCs w:val="28"/>
        </w:rPr>
        <w:t>5</w:t>
      </w:r>
      <w:r w:rsidRPr="003324B6">
        <w:rPr>
          <w:sz w:val="28"/>
          <w:szCs w:val="28"/>
        </w:rPr>
        <w:t xml:space="preserve"> году продано </w:t>
      </w:r>
      <w:r w:rsidR="003324B6" w:rsidRPr="003324B6">
        <w:rPr>
          <w:sz w:val="28"/>
          <w:szCs w:val="28"/>
        </w:rPr>
        <w:t>58</w:t>
      </w:r>
      <w:r w:rsidRPr="003324B6">
        <w:rPr>
          <w:sz w:val="28"/>
          <w:szCs w:val="28"/>
        </w:rPr>
        <w:t xml:space="preserve"> земельных участков, в том числе </w:t>
      </w:r>
      <w:r w:rsidR="003324B6" w:rsidRPr="003324B6">
        <w:rPr>
          <w:sz w:val="28"/>
          <w:szCs w:val="28"/>
        </w:rPr>
        <w:t>3</w:t>
      </w:r>
      <w:r w:rsidRPr="003324B6">
        <w:rPr>
          <w:sz w:val="28"/>
          <w:szCs w:val="28"/>
        </w:rPr>
        <w:t xml:space="preserve"> земельны</w:t>
      </w:r>
      <w:r w:rsidR="003324B6" w:rsidRPr="003324B6">
        <w:rPr>
          <w:sz w:val="28"/>
          <w:szCs w:val="28"/>
        </w:rPr>
        <w:t>х</w:t>
      </w:r>
      <w:r w:rsidRPr="003324B6">
        <w:rPr>
          <w:sz w:val="28"/>
          <w:szCs w:val="28"/>
        </w:rPr>
        <w:t xml:space="preserve"> участк</w:t>
      </w:r>
      <w:r w:rsidR="003324B6" w:rsidRPr="003324B6">
        <w:rPr>
          <w:sz w:val="28"/>
          <w:szCs w:val="28"/>
        </w:rPr>
        <w:t>а</w:t>
      </w:r>
      <w:r w:rsidRPr="003324B6">
        <w:rPr>
          <w:sz w:val="28"/>
          <w:szCs w:val="28"/>
        </w:rPr>
        <w:t xml:space="preserve"> под складские площадки</w:t>
      </w:r>
      <w:r w:rsidR="00B05EBC" w:rsidRPr="003324B6">
        <w:rPr>
          <w:sz w:val="28"/>
          <w:szCs w:val="28"/>
        </w:rPr>
        <w:t xml:space="preserve"> (через аукцион)</w:t>
      </w:r>
      <w:r w:rsidRPr="003324B6">
        <w:rPr>
          <w:sz w:val="28"/>
          <w:szCs w:val="28"/>
        </w:rPr>
        <w:t xml:space="preserve">, </w:t>
      </w:r>
      <w:r w:rsidR="003324B6" w:rsidRPr="003324B6">
        <w:rPr>
          <w:sz w:val="28"/>
          <w:szCs w:val="28"/>
        </w:rPr>
        <w:t>13</w:t>
      </w:r>
      <w:r w:rsidRPr="003324B6">
        <w:rPr>
          <w:sz w:val="28"/>
          <w:szCs w:val="28"/>
        </w:rPr>
        <w:t xml:space="preserve"> земельных участка собственникам зданий, </w:t>
      </w:r>
      <w:r w:rsidRPr="00FF2A1C">
        <w:rPr>
          <w:sz w:val="28"/>
          <w:szCs w:val="28"/>
        </w:rPr>
        <w:t>4 земельных участка для ведения огородничества</w:t>
      </w:r>
      <w:r w:rsidR="00B05EBC" w:rsidRPr="00FF2A1C">
        <w:rPr>
          <w:sz w:val="28"/>
          <w:szCs w:val="28"/>
        </w:rPr>
        <w:t xml:space="preserve"> (по ранее заключенным договорам аренды)</w:t>
      </w:r>
      <w:r w:rsidRPr="00FF2A1C">
        <w:rPr>
          <w:sz w:val="28"/>
          <w:szCs w:val="28"/>
        </w:rPr>
        <w:t xml:space="preserve">, </w:t>
      </w:r>
      <w:r w:rsidR="00FF2A1C" w:rsidRPr="00FF2A1C">
        <w:rPr>
          <w:sz w:val="28"/>
          <w:szCs w:val="28"/>
        </w:rPr>
        <w:t>10</w:t>
      </w:r>
      <w:r w:rsidRPr="00FF2A1C">
        <w:rPr>
          <w:sz w:val="28"/>
          <w:szCs w:val="28"/>
        </w:rPr>
        <w:t xml:space="preserve"> земельных участков для ИЖС, </w:t>
      </w:r>
      <w:r w:rsidR="00FF2A1C" w:rsidRPr="00FF2A1C">
        <w:rPr>
          <w:sz w:val="28"/>
          <w:szCs w:val="28"/>
        </w:rPr>
        <w:t>14</w:t>
      </w:r>
      <w:r w:rsidR="003324B6" w:rsidRPr="003324B6">
        <w:rPr>
          <w:sz w:val="28"/>
          <w:szCs w:val="28"/>
        </w:rPr>
        <w:t xml:space="preserve"> </w:t>
      </w:r>
      <w:r w:rsidRPr="003324B6">
        <w:rPr>
          <w:sz w:val="28"/>
          <w:szCs w:val="28"/>
        </w:rPr>
        <w:t xml:space="preserve">земельных участка для ЛПХ, </w:t>
      </w:r>
      <w:r w:rsidR="003324B6" w:rsidRPr="003324B6">
        <w:rPr>
          <w:sz w:val="28"/>
          <w:szCs w:val="28"/>
        </w:rPr>
        <w:t>14</w:t>
      </w:r>
      <w:r w:rsidR="00B05EBC" w:rsidRPr="003324B6">
        <w:rPr>
          <w:sz w:val="28"/>
          <w:szCs w:val="28"/>
        </w:rPr>
        <w:t xml:space="preserve"> земельных участка для сельскохозяйственного производства</w:t>
      </w:r>
      <w:r w:rsidRPr="003324B6">
        <w:rPr>
          <w:sz w:val="28"/>
          <w:szCs w:val="28"/>
        </w:rPr>
        <w:t>.</w:t>
      </w:r>
      <w:r w:rsidRPr="00B05EBC">
        <w:rPr>
          <w:sz w:val="28"/>
          <w:szCs w:val="28"/>
        </w:rPr>
        <w:t xml:space="preserve"> </w:t>
      </w:r>
    </w:p>
    <w:p w:rsidR="00B82095" w:rsidRPr="00815360" w:rsidRDefault="00815360" w:rsidP="00B82095">
      <w:pPr>
        <w:ind w:firstLine="708"/>
        <w:jc w:val="both"/>
        <w:rPr>
          <w:sz w:val="28"/>
          <w:szCs w:val="28"/>
        </w:rPr>
      </w:pPr>
      <w:r w:rsidRPr="00815360">
        <w:rPr>
          <w:sz w:val="28"/>
          <w:szCs w:val="28"/>
        </w:rPr>
        <w:t>Уточненный п</w:t>
      </w:r>
      <w:r w:rsidR="00B82095" w:rsidRPr="00815360">
        <w:rPr>
          <w:sz w:val="28"/>
          <w:szCs w:val="28"/>
        </w:rPr>
        <w:t>лан по доходам от продажи земельных участков</w:t>
      </w:r>
      <w:r w:rsidR="00921552">
        <w:rPr>
          <w:sz w:val="28"/>
          <w:szCs w:val="28"/>
        </w:rPr>
        <w:t xml:space="preserve"> </w:t>
      </w:r>
      <w:r w:rsidR="00B82095" w:rsidRPr="00815360">
        <w:rPr>
          <w:sz w:val="28"/>
          <w:szCs w:val="28"/>
        </w:rPr>
        <w:t>выполнен</w:t>
      </w:r>
      <w:r w:rsidR="00921552">
        <w:rPr>
          <w:sz w:val="28"/>
          <w:szCs w:val="28"/>
        </w:rPr>
        <w:t xml:space="preserve"> </w:t>
      </w:r>
      <w:r w:rsidR="00B82095" w:rsidRPr="00815360">
        <w:rPr>
          <w:sz w:val="28"/>
          <w:szCs w:val="28"/>
        </w:rPr>
        <w:t xml:space="preserve">на </w:t>
      </w:r>
      <w:r w:rsidRPr="00815360">
        <w:rPr>
          <w:sz w:val="28"/>
          <w:szCs w:val="28"/>
        </w:rPr>
        <w:t>10</w:t>
      </w:r>
      <w:r w:rsidR="00921552">
        <w:rPr>
          <w:sz w:val="28"/>
          <w:szCs w:val="28"/>
        </w:rPr>
        <w:t>9,6</w:t>
      </w:r>
      <w:r w:rsidR="00B82095" w:rsidRPr="00815360">
        <w:rPr>
          <w:sz w:val="28"/>
          <w:szCs w:val="28"/>
        </w:rPr>
        <w:t xml:space="preserve"> %</w:t>
      </w:r>
      <w:r w:rsidR="00921552">
        <w:rPr>
          <w:sz w:val="28"/>
          <w:szCs w:val="28"/>
        </w:rPr>
        <w:t xml:space="preserve"> </w:t>
      </w:r>
      <w:r w:rsidR="00B82095" w:rsidRPr="00815360">
        <w:rPr>
          <w:sz w:val="28"/>
          <w:szCs w:val="28"/>
        </w:rPr>
        <w:t xml:space="preserve">(план </w:t>
      </w:r>
      <w:r w:rsidR="00921552">
        <w:rPr>
          <w:sz w:val="28"/>
          <w:szCs w:val="28"/>
        </w:rPr>
        <w:t>7 258,4</w:t>
      </w:r>
      <w:r w:rsidR="00B82095" w:rsidRPr="00815360">
        <w:rPr>
          <w:sz w:val="28"/>
          <w:szCs w:val="28"/>
        </w:rPr>
        <w:t xml:space="preserve"> тыс.рублей, фактически поступило </w:t>
      </w:r>
      <w:r w:rsidR="009C6F74">
        <w:rPr>
          <w:sz w:val="28"/>
          <w:szCs w:val="28"/>
        </w:rPr>
        <w:t>7 954,8</w:t>
      </w:r>
      <w:r w:rsidR="00B82095" w:rsidRPr="00815360">
        <w:rPr>
          <w:sz w:val="28"/>
          <w:szCs w:val="28"/>
        </w:rPr>
        <w:t xml:space="preserve"> тыс. рублей).</w:t>
      </w:r>
    </w:p>
    <w:p w:rsidR="00060129" w:rsidRPr="00A84394" w:rsidRDefault="00060129" w:rsidP="00060129">
      <w:pPr>
        <w:ind w:firstLine="708"/>
        <w:jc w:val="both"/>
        <w:rPr>
          <w:sz w:val="28"/>
          <w:szCs w:val="28"/>
        </w:rPr>
      </w:pPr>
      <w:r w:rsidRPr="00E67395">
        <w:rPr>
          <w:sz w:val="28"/>
          <w:szCs w:val="28"/>
        </w:rPr>
        <w:t xml:space="preserve">Комитетом имущественных отношений проводятся </w:t>
      </w:r>
      <w:r w:rsidRPr="00A84394">
        <w:rPr>
          <w:sz w:val="28"/>
          <w:szCs w:val="28"/>
        </w:rPr>
        <w:t>мероприятия по выявлению правообладателей ранее учтенных объектов недвижимости, а именно отрабатывается перечень из 5566 объектов капитального строите</w:t>
      </w:r>
      <w:r w:rsidR="00664775" w:rsidRPr="00A84394">
        <w:rPr>
          <w:sz w:val="28"/>
          <w:szCs w:val="28"/>
        </w:rPr>
        <w:t>льства направленных Росреестром, выявлено 1776 ранее учтенных объектов недвижимости.</w:t>
      </w:r>
    </w:p>
    <w:p w:rsidR="00060129" w:rsidRPr="00620925" w:rsidRDefault="00060129" w:rsidP="00060129">
      <w:pPr>
        <w:tabs>
          <w:tab w:val="left" w:pos="567"/>
        </w:tabs>
        <w:ind w:firstLine="426"/>
        <w:jc w:val="both"/>
        <w:rPr>
          <w:sz w:val="28"/>
          <w:szCs w:val="28"/>
        </w:rPr>
      </w:pPr>
      <w:r w:rsidRPr="00A84394">
        <w:rPr>
          <w:sz w:val="28"/>
          <w:szCs w:val="28"/>
        </w:rPr>
        <w:t>За  202</w:t>
      </w:r>
      <w:r w:rsidR="007D5238" w:rsidRPr="00A84394">
        <w:rPr>
          <w:sz w:val="28"/>
          <w:szCs w:val="28"/>
        </w:rPr>
        <w:t>5</w:t>
      </w:r>
      <w:r w:rsidRPr="00A84394">
        <w:rPr>
          <w:sz w:val="28"/>
          <w:szCs w:val="28"/>
        </w:rPr>
        <w:t xml:space="preserve"> год было направлено 4</w:t>
      </w:r>
      <w:r w:rsidR="007D5238" w:rsidRPr="00A84394">
        <w:rPr>
          <w:sz w:val="28"/>
          <w:szCs w:val="28"/>
        </w:rPr>
        <w:t>57</w:t>
      </w:r>
      <w:r w:rsidRPr="00A84394">
        <w:rPr>
          <w:sz w:val="28"/>
          <w:szCs w:val="28"/>
        </w:rPr>
        <w:t xml:space="preserve"> писем предполагаемым правообладателям для уведомления о необходимости проведения государственной регистрации права собственности. По результатам работы выявлено:</w:t>
      </w:r>
    </w:p>
    <w:p w:rsidR="00060129" w:rsidRPr="00620925" w:rsidRDefault="00060129" w:rsidP="00060129">
      <w:pPr>
        <w:pStyle w:val="3"/>
        <w:numPr>
          <w:ilvl w:val="0"/>
          <w:numId w:val="5"/>
        </w:numPr>
        <w:tabs>
          <w:tab w:val="left" w:pos="567"/>
        </w:tabs>
        <w:spacing w:after="0"/>
        <w:ind w:left="720"/>
        <w:jc w:val="both"/>
        <w:rPr>
          <w:sz w:val="28"/>
          <w:szCs w:val="28"/>
        </w:rPr>
      </w:pPr>
      <w:r w:rsidRPr="00620925">
        <w:rPr>
          <w:sz w:val="28"/>
          <w:szCs w:val="28"/>
        </w:rPr>
        <w:t xml:space="preserve">Количество объектов недвижимого имущества, в отношении которых осуществлена государственная регистрация прав ОМСУ за собственником – </w:t>
      </w:r>
      <w:r w:rsidR="00620925" w:rsidRPr="00620925">
        <w:rPr>
          <w:sz w:val="28"/>
          <w:szCs w:val="28"/>
        </w:rPr>
        <w:t>14</w:t>
      </w:r>
      <w:r w:rsidRPr="00620925">
        <w:rPr>
          <w:sz w:val="28"/>
          <w:szCs w:val="28"/>
        </w:rPr>
        <w:t>7;</w:t>
      </w:r>
    </w:p>
    <w:p w:rsidR="00060129" w:rsidRPr="007D5238" w:rsidRDefault="00060129" w:rsidP="00060129">
      <w:pPr>
        <w:pStyle w:val="3"/>
        <w:numPr>
          <w:ilvl w:val="0"/>
          <w:numId w:val="5"/>
        </w:numPr>
        <w:tabs>
          <w:tab w:val="left" w:pos="567"/>
        </w:tabs>
        <w:spacing w:after="0"/>
        <w:ind w:left="720"/>
        <w:jc w:val="both"/>
        <w:rPr>
          <w:sz w:val="28"/>
          <w:szCs w:val="28"/>
        </w:rPr>
      </w:pPr>
      <w:r w:rsidRPr="007D5238">
        <w:rPr>
          <w:sz w:val="28"/>
          <w:szCs w:val="28"/>
        </w:rPr>
        <w:t xml:space="preserve">Количество объектов, в отношении которых самим собственником подано заявление о регистрации права – </w:t>
      </w:r>
      <w:r w:rsidR="00B022EE" w:rsidRPr="007D5238">
        <w:rPr>
          <w:sz w:val="28"/>
          <w:szCs w:val="28"/>
        </w:rPr>
        <w:t>1</w:t>
      </w:r>
      <w:r w:rsidR="007D5238" w:rsidRPr="007D5238">
        <w:rPr>
          <w:sz w:val="28"/>
          <w:szCs w:val="28"/>
        </w:rPr>
        <w:t>16</w:t>
      </w:r>
      <w:r w:rsidR="00B022EE" w:rsidRPr="007D5238">
        <w:rPr>
          <w:sz w:val="28"/>
          <w:szCs w:val="28"/>
        </w:rPr>
        <w:t xml:space="preserve"> </w:t>
      </w:r>
      <w:r w:rsidRPr="007D5238">
        <w:rPr>
          <w:sz w:val="28"/>
          <w:szCs w:val="28"/>
        </w:rPr>
        <w:t>;</w:t>
      </w:r>
    </w:p>
    <w:p w:rsidR="00060129" w:rsidRDefault="00060129" w:rsidP="00060129">
      <w:pPr>
        <w:pStyle w:val="3"/>
        <w:numPr>
          <w:ilvl w:val="0"/>
          <w:numId w:val="5"/>
        </w:numPr>
        <w:tabs>
          <w:tab w:val="left" w:pos="567"/>
        </w:tabs>
        <w:spacing w:after="0"/>
        <w:ind w:left="720"/>
        <w:jc w:val="both"/>
        <w:rPr>
          <w:sz w:val="28"/>
          <w:szCs w:val="28"/>
        </w:rPr>
      </w:pPr>
      <w:r w:rsidRPr="007D5238">
        <w:rPr>
          <w:sz w:val="28"/>
          <w:szCs w:val="28"/>
        </w:rPr>
        <w:t>Количество ранее учтенных объектов недвижимости с дублирующими сведениями, информация о которых из ЕГРН исключена–</w:t>
      </w:r>
      <w:r w:rsidR="007D5238" w:rsidRPr="007D5238">
        <w:rPr>
          <w:sz w:val="28"/>
          <w:szCs w:val="28"/>
        </w:rPr>
        <w:t xml:space="preserve"> 0</w:t>
      </w:r>
      <w:r w:rsidRPr="007D5238">
        <w:rPr>
          <w:sz w:val="28"/>
          <w:szCs w:val="28"/>
        </w:rPr>
        <w:t>.</w:t>
      </w:r>
    </w:p>
    <w:p w:rsidR="007D5238" w:rsidRDefault="00620925" w:rsidP="00060129">
      <w:pPr>
        <w:pStyle w:val="3"/>
        <w:numPr>
          <w:ilvl w:val="0"/>
          <w:numId w:val="5"/>
        </w:numPr>
        <w:tabs>
          <w:tab w:val="left" w:pos="567"/>
        </w:tabs>
        <w:spacing w:after="0"/>
        <w:ind w:left="720"/>
        <w:jc w:val="both"/>
        <w:rPr>
          <w:sz w:val="28"/>
          <w:szCs w:val="28"/>
        </w:rPr>
      </w:pPr>
      <w:r>
        <w:rPr>
          <w:sz w:val="28"/>
          <w:szCs w:val="28"/>
        </w:rPr>
        <w:t>Количество р</w:t>
      </w:r>
      <w:r w:rsidR="007D5238">
        <w:rPr>
          <w:sz w:val="28"/>
          <w:szCs w:val="28"/>
        </w:rPr>
        <w:t>анее учтенны</w:t>
      </w:r>
      <w:r>
        <w:rPr>
          <w:sz w:val="28"/>
          <w:szCs w:val="28"/>
        </w:rPr>
        <w:t>х</w:t>
      </w:r>
      <w:r w:rsidR="007D5238">
        <w:rPr>
          <w:sz w:val="28"/>
          <w:szCs w:val="28"/>
        </w:rPr>
        <w:t xml:space="preserve"> объект</w:t>
      </w:r>
      <w:r>
        <w:rPr>
          <w:sz w:val="28"/>
          <w:szCs w:val="28"/>
        </w:rPr>
        <w:t>ов</w:t>
      </w:r>
      <w:r w:rsidR="007D5238">
        <w:rPr>
          <w:sz w:val="28"/>
          <w:szCs w:val="28"/>
        </w:rPr>
        <w:t xml:space="preserve"> недвижимости сняты</w:t>
      </w:r>
      <w:r>
        <w:rPr>
          <w:sz w:val="28"/>
          <w:szCs w:val="28"/>
        </w:rPr>
        <w:t>х</w:t>
      </w:r>
      <w:r w:rsidR="007D5238">
        <w:rPr>
          <w:sz w:val="28"/>
          <w:szCs w:val="28"/>
        </w:rPr>
        <w:t xml:space="preserve"> с кадастрового учета в связи с прекращением своего существования – 11.</w:t>
      </w:r>
    </w:p>
    <w:p w:rsidR="00620925" w:rsidRDefault="00620925" w:rsidP="00060129">
      <w:pPr>
        <w:pStyle w:val="3"/>
        <w:numPr>
          <w:ilvl w:val="0"/>
          <w:numId w:val="5"/>
        </w:numPr>
        <w:tabs>
          <w:tab w:val="left" w:pos="567"/>
        </w:tabs>
        <w:spacing w:after="0"/>
        <w:ind w:left="720"/>
        <w:jc w:val="both"/>
        <w:rPr>
          <w:sz w:val="28"/>
          <w:szCs w:val="28"/>
        </w:rPr>
      </w:pPr>
      <w:r>
        <w:rPr>
          <w:sz w:val="28"/>
          <w:szCs w:val="28"/>
        </w:rPr>
        <w:t>Количество земельных участков, государственная собственность на которые не разграничена, снятых с кадастрового учета 307.</w:t>
      </w:r>
    </w:p>
    <w:p w:rsidR="00BD61C7" w:rsidRPr="0016758C" w:rsidRDefault="00BD61C7" w:rsidP="00BD61C7">
      <w:pPr>
        <w:jc w:val="both"/>
        <w:rPr>
          <w:i/>
          <w:sz w:val="28"/>
          <w:szCs w:val="28"/>
        </w:rPr>
      </w:pPr>
      <w:r w:rsidRPr="0016758C">
        <w:rPr>
          <w:i/>
          <w:sz w:val="28"/>
          <w:szCs w:val="28"/>
        </w:rPr>
        <w:t>В течение 2025 года выявлено и поставлено на учет как бесхозяйное имущество:</w:t>
      </w:r>
    </w:p>
    <w:p w:rsidR="00BD61C7" w:rsidRPr="0016758C" w:rsidRDefault="00BD61C7" w:rsidP="00BD61C7">
      <w:pPr>
        <w:jc w:val="both"/>
        <w:rPr>
          <w:sz w:val="28"/>
          <w:szCs w:val="28"/>
        </w:rPr>
      </w:pPr>
      <w:r w:rsidRPr="0016758C">
        <w:rPr>
          <w:sz w:val="28"/>
          <w:szCs w:val="28"/>
        </w:rPr>
        <w:t>- сооружение - распределительный газопровод высокого давления от ПК 500 до ПК 501+51,0 к котельной ДПМК, протяженностью 154 м, местоположение: Российская Федерация, Нижегородская область, Ковернинский муниципальный округ, р.п.Ковернино, ул.Чкалова;</w:t>
      </w:r>
    </w:p>
    <w:p w:rsidR="00BD61C7" w:rsidRPr="0016758C" w:rsidRDefault="00BD61C7" w:rsidP="00BD61C7">
      <w:pPr>
        <w:jc w:val="both"/>
        <w:rPr>
          <w:sz w:val="28"/>
          <w:szCs w:val="28"/>
        </w:rPr>
      </w:pPr>
      <w:r w:rsidRPr="0016758C">
        <w:rPr>
          <w:sz w:val="28"/>
          <w:szCs w:val="28"/>
        </w:rPr>
        <w:t xml:space="preserve">- сооружение - водопроводные сети, протяженностью 654 м, местоположение:  Российская Федерация, Нижегородская область, Ковернинский муниципальный округ, д Ермиловская стройка;  </w:t>
      </w:r>
    </w:p>
    <w:p w:rsidR="00BD61C7" w:rsidRPr="0016758C" w:rsidRDefault="00BD61C7" w:rsidP="00BD61C7">
      <w:pPr>
        <w:jc w:val="both"/>
        <w:rPr>
          <w:sz w:val="28"/>
          <w:szCs w:val="28"/>
        </w:rPr>
      </w:pPr>
      <w:r w:rsidRPr="0016758C">
        <w:rPr>
          <w:sz w:val="28"/>
          <w:szCs w:val="28"/>
        </w:rPr>
        <w:t>- помещение – квартира, общей площадью 44,4 кв.м., местоположение: Российская Федерация, Нижегородская область, Ковернинский район, д. Вязовка, ул. Поселок Новый, дом 2, кв. 1;</w:t>
      </w:r>
    </w:p>
    <w:p w:rsidR="00BD61C7" w:rsidRPr="0016758C" w:rsidRDefault="00BD61C7" w:rsidP="00BD61C7">
      <w:pPr>
        <w:jc w:val="both"/>
        <w:rPr>
          <w:sz w:val="28"/>
          <w:szCs w:val="28"/>
        </w:rPr>
      </w:pPr>
      <w:r w:rsidRPr="0016758C">
        <w:rPr>
          <w:sz w:val="28"/>
          <w:szCs w:val="28"/>
        </w:rPr>
        <w:t>- помещение – квартира, общей площадью 13,1 кв.м., местоположение: Российская Федерация, Нижегородская область, Ковернинский р-н, р.п. Ковернино, ул. Заречная, дом 8, кв. 2;</w:t>
      </w:r>
    </w:p>
    <w:p w:rsidR="00BD61C7" w:rsidRPr="0016758C" w:rsidRDefault="00BD61C7" w:rsidP="0016758C">
      <w:pPr>
        <w:jc w:val="both"/>
        <w:rPr>
          <w:sz w:val="28"/>
          <w:szCs w:val="28"/>
        </w:rPr>
      </w:pPr>
      <w:r w:rsidRPr="0016758C">
        <w:rPr>
          <w:sz w:val="28"/>
          <w:szCs w:val="28"/>
        </w:rPr>
        <w:lastRenderedPageBreak/>
        <w:t>- помещение – квартира, общей площадью 67,6 кв.м., местоположение: Нижегородская область, Ковернинский район, д. Большие Мосты, ул. Северная, дом 25, кв. 1 (кадастровый номер 52:08:0011105:955);</w:t>
      </w:r>
    </w:p>
    <w:p w:rsidR="00BD61C7" w:rsidRPr="0016758C" w:rsidRDefault="00BD61C7" w:rsidP="0016758C">
      <w:pPr>
        <w:jc w:val="both"/>
        <w:rPr>
          <w:sz w:val="28"/>
          <w:szCs w:val="28"/>
        </w:rPr>
      </w:pPr>
      <w:r w:rsidRPr="0016758C">
        <w:rPr>
          <w:sz w:val="28"/>
          <w:szCs w:val="28"/>
        </w:rPr>
        <w:t>- помещение – квартира, общей площадью 70,2 кв.м., местоположение: Нижегородская область, р-н Ковернинский, село Хохлома, ул. Центральная, дом 3, кв. 1</w:t>
      </w:r>
      <w:r w:rsidR="0016758C" w:rsidRPr="0016758C">
        <w:rPr>
          <w:sz w:val="28"/>
          <w:szCs w:val="28"/>
        </w:rPr>
        <w:t>;</w:t>
      </w:r>
      <w:r w:rsidRPr="0016758C">
        <w:rPr>
          <w:sz w:val="28"/>
          <w:szCs w:val="28"/>
        </w:rPr>
        <w:t xml:space="preserve"> </w:t>
      </w:r>
    </w:p>
    <w:p w:rsidR="0016758C" w:rsidRPr="0016758C" w:rsidRDefault="00BD61C7" w:rsidP="0016758C">
      <w:pPr>
        <w:jc w:val="both"/>
        <w:rPr>
          <w:sz w:val="28"/>
          <w:szCs w:val="28"/>
        </w:rPr>
      </w:pPr>
      <w:r w:rsidRPr="0016758C">
        <w:rPr>
          <w:sz w:val="28"/>
          <w:szCs w:val="28"/>
        </w:rPr>
        <w:t>- помещение – квартира, общей площадью 68,5 кв.м., местоположение: Нижегородская область, р-н Ковернинский, село Хохлома, ул. Центральная, дом 3, кв. 2</w:t>
      </w:r>
      <w:r w:rsidR="0016758C" w:rsidRPr="0016758C">
        <w:rPr>
          <w:sz w:val="28"/>
          <w:szCs w:val="28"/>
        </w:rPr>
        <w:t>;</w:t>
      </w:r>
    </w:p>
    <w:p w:rsidR="00BD61C7" w:rsidRPr="0016758C" w:rsidRDefault="00BD61C7" w:rsidP="0016758C">
      <w:pPr>
        <w:jc w:val="both"/>
        <w:rPr>
          <w:sz w:val="28"/>
          <w:szCs w:val="28"/>
        </w:rPr>
      </w:pPr>
      <w:r w:rsidRPr="0016758C">
        <w:rPr>
          <w:sz w:val="28"/>
          <w:szCs w:val="28"/>
        </w:rPr>
        <w:t xml:space="preserve">- сооружение - колодец, </w:t>
      </w:r>
      <w:r w:rsidR="00B613C2">
        <w:rPr>
          <w:sz w:val="28"/>
          <w:szCs w:val="28"/>
        </w:rPr>
        <w:t>глубиной 6,2 м, местоположение:</w:t>
      </w:r>
      <w:r w:rsidRPr="0016758C">
        <w:rPr>
          <w:sz w:val="28"/>
          <w:szCs w:val="28"/>
        </w:rPr>
        <w:t xml:space="preserve"> Российская Федерация, муниципальный округ Ковернинс</w:t>
      </w:r>
      <w:r w:rsidR="00B613C2">
        <w:rPr>
          <w:sz w:val="28"/>
          <w:szCs w:val="28"/>
        </w:rPr>
        <w:t>кий, рп Ковернино, пер Песочный</w:t>
      </w:r>
      <w:r w:rsidRPr="0016758C">
        <w:rPr>
          <w:sz w:val="28"/>
          <w:szCs w:val="28"/>
        </w:rPr>
        <w:t xml:space="preserve">;  </w:t>
      </w:r>
    </w:p>
    <w:p w:rsidR="00BD61C7" w:rsidRPr="0016758C" w:rsidRDefault="00BD61C7" w:rsidP="0016758C">
      <w:pPr>
        <w:jc w:val="both"/>
        <w:rPr>
          <w:sz w:val="28"/>
          <w:szCs w:val="28"/>
        </w:rPr>
      </w:pPr>
      <w:r w:rsidRPr="0016758C">
        <w:rPr>
          <w:sz w:val="28"/>
          <w:szCs w:val="28"/>
        </w:rPr>
        <w:t>- сооружение - колодец, глубин</w:t>
      </w:r>
      <w:r w:rsidR="00B613C2">
        <w:rPr>
          <w:sz w:val="28"/>
          <w:szCs w:val="28"/>
        </w:rPr>
        <w:t xml:space="preserve">ой 5,4 м, местоположение: </w:t>
      </w:r>
      <w:r w:rsidRPr="0016758C">
        <w:rPr>
          <w:sz w:val="28"/>
          <w:szCs w:val="28"/>
        </w:rPr>
        <w:t>Российская Федерация, муниципальный округ Ковернинский, рп Ковернино, ул.Лесная - проезд на ул.Молодежная</w:t>
      </w:r>
      <w:r w:rsidR="0016758C" w:rsidRPr="0016758C">
        <w:rPr>
          <w:sz w:val="28"/>
          <w:szCs w:val="28"/>
        </w:rPr>
        <w:t>;</w:t>
      </w:r>
      <w:r w:rsidRPr="0016758C">
        <w:rPr>
          <w:sz w:val="28"/>
          <w:szCs w:val="28"/>
        </w:rPr>
        <w:t xml:space="preserve"> </w:t>
      </w:r>
    </w:p>
    <w:p w:rsidR="00BD61C7" w:rsidRPr="0016758C" w:rsidRDefault="00BD61C7" w:rsidP="0016758C">
      <w:pPr>
        <w:jc w:val="both"/>
        <w:rPr>
          <w:sz w:val="28"/>
          <w:szCs w:val="28"/>
        </w:rPr>
      </w:pPr>
      <w:r w:rsidRPr="0016758C">
        <w:rPr>
          <w:sz w:val="28"/>
          <w:szCs w:val="28"/>
        </w:rPr>
        <w:t>- сооружение - колодец, г</w:t>
      </w:r>
      <w:r w:rsidR="00B613C2">
        <w:rPr>
          <w:sz w:val="28"/>
          <w:szCs w:val="28"/>
        </w:rPr>
        <w:t xml:space="preserve">лубиной 5,4 м, местоположение: </w:t>
      </w:r>
      <w:r w:rsidRPr="0016758C">
        <w:rPr>
          <w:sz w:val="28"/>
          <w:szCs w:val="28"/>
        </w:rPr>
        <w:t xml:space="preserve">Российская Федерация, муниципальный округ Ковернинский, рп Ковернино, ул.Лесная, около дома 58 </w:t>
      </w:r>
      <w:r w:rsidR="0016758C" w:rsidRPr="0016758C">
        <w:rPr>
          <w:sz w:val="28"/>
          <w:szCs w:val="28"/>
        </w:rPr>
        <w:t>;</w:t>
      </w:r>
    </w:p>
    <w:p w:rsidR="00BD61C7" w:rsidRPr="0016758C" w:rsidRDefault="00BD61C7" w:rsidP="00BD61C7">
      <w:pPr>
        <w:ind w:left="710"/>
        <w:jc w:val="both"/>
        <w:rPr>
          <w:i/>
          <w:sz w:val="28"/>
          <w:szCs w:val="28"/>
        </w:rPr>
      </w:pPr>
      <w:r w:rsidRPr="0016758C">
        <w:rPr>
          <w:i/>
          <w:sz w:val="28"/>
          <w:szCs w:val="28"/>
        </w:rPr>
        <w:t>По истечение одного года оформлено право собственности Ковернинкого МО на объекты недвижимости:</w:t>
      </w:r>
    </w:p>
    <w:p w:rsidR="00BD61C7" w:rsidRPr="0016758C" w:rsidRDefault="00BD61C7" w:rsidP="0016758C">
      <w:pPr>
        <w:jc w:val="both"/>
        <w:rPr>
          <w:sz w:val="28"/>
          <w:szCs w:val="28"/>
        </w:rPr>
      </w:pPr>
      <w:r w:rsidRPr="0016758C">
        <w:rPr>
          <w:sz w:val="28"/>
          <w:szCs w:val="28"/>
        </w:rPr>
        <w:t>- нежилое здание общей площадью 322,9 кв.м., местоположение: Российская Федерация, Нижегородская область, Ковернинский муниципальный округ, примерно в 80 метрах по направлению на запад от жилого дома №6 по ул.Поселок Новый д.Вязовка;</w:t>
      </w:r>
    </w:p>
    <w:p w:rsidR="00BD61C7" w:rsidRPr="0016758C" w:rsidRDefault="00BD61C7" w:rsidP="0016758C">
      <w:pPr>
        <w:jc w:val="both"/>
        <w:rPr>
          <w:sz w:val="28"/>
          <w:szCs w:val="28"/>
        </w:rPr>
      </w:pPr>
      <w:r w:rsidRPr="0016758C">
        <w:rPr>
          <w:sz w:val="28"/>
          <w:szCs w:val="28"/>
        </w:rPr>
        <w:t>- объект незавершен</w:t>
      </w:r>
      <w:r w:rsidR="003A693D">
        <w:rPr>
          <w:sz w:val="28"/>
          <w:szCs w:val="28"/>
        </w:rPr>
        <w:t>ного строительства площадью 164,</w:t>
      </w:r>
      <w:r w:rsidRPr="0016758C">
        <w:rPr>
          <w:sz w:val="28"/>
          <w:szCs w:val="28"/>
        </w:rPr>
        <w:t>8 кв.м., адрес: Российская Федерация, Нижегородская область, муниципальный округ Ковернинский, рабочий поселок Ковернино, улица Коммунистов, сооружение 29Б;</w:t>
      </w:r>
    </w:p>
    <w:p w:rsidR="00BD61C7" w:rsidRPr="0016758C" w:rsidRDefault="00BD61C7" w:rsidP="0016758C">
      <w:pPr>
        <w:jc w:val="both"/>
        <w:rPr>
          <w:sz w:val="28"/>
          <w:szCs w:val="28"/>
        </w:rPr>
      </w:pPr>
      <w:r w:rsidRPr="0016758C">
        <w:rPr>
          <w:sz w:val="28"/>
          <w:szCs w:val="28"/>
        </w:rPr>
        <w:t>- помещение – квартира, общей площадью 56,7 кв.м., адрес: Российская Федерация, Нижегородская область, р-н Ковернинский, п Заречный, д. 24, кв. 2;</w:t>
      </w:r>
    </w:p>
    <w:p w:rsidR="00BD61C7" w:rsidRPr="0016758C" w:rsidRDefault="00BD61C7" w:rsidP="0016758C">
      <w:pPr>
        <w:jc w:val="both"/>
        <w:rPr>
          <w:color w:val="292C2F"/>
          <w:sz w:val="28"/>
          <w:szCs w:val="28"/>
          <w:shd w:val="clear" w:color="auto" w:fill="F8F8F8"/>
        </w:rPr>
      </w:pPr>
      <w:r w:rsidRPr="0016758C">
        <w:rPr>
          <w:sz w:val="28"/>
          <w:szCs w:val="28"/>
        </w:rPr>
        <w:t>- помещение – квартира, общей площадью 45,1 кв.м., адрес: Российская Федерация, Нижегородская область, Ковернинский муниципальный округ, с. Горево, ул. Лесная, д. 9, кв. 1;</w:t>
      </w:r>
    </w:p>
    <w:p w:rsidR="00BD61C7" w:rsidRPr="0016758C" w:rsidRDefault="00BD61C7" w:rsidP="0016758C">
      <w:pPr>
        <w:jc w:val="both"/>
        <w:rPr>
          <w:color w:val="292C2F"/>
          <w:sz w:val="28"/>
          <w:szCs w:val="28"/>
          <w:shd w:val="clear" w:color="auto" w:fill="F8F8F8"/>
        </w:rPr>
      </w:pPr>
      <w:r w:rsidRPr="0016758C">
        <w:rPr>
          <w:sz w:val="28"/>
          <w:szCs w:val="28"/>
        </w:rPr>
        <w:t>- помещение – квартира, общей площадью 39,3 кв.м., адрес: Российская Федерация, Нижегородская область,  Ковернинский муниципальный округ, с. Горево, ул. Лесная, д. 9, кв. 2;</w:t>
      </w:r>
    </w:p>
    <w:p w:rsidR="00BD61C7" w:rsidRPr="0016758C" w:rsidRDefault="00BD61C7" w:rsidP="0016758C">
      <w:pPr>
        <w:jc w:val="both"/>
        <w:rPr>
          <w:sz w:val="28"/>
          <w:szCs w:val="28"/>
        </w:rPr>
      </w:pPr>
      <w:r w:rsidRPr="0016758C">
        <w:rPr>
          <w:sz w:val="28"/>
          <w:szCs w:val="28"/>
        </w:rPr>
        <w:t>- сооружение - распределительный газопровод высокого давления от ПК 500 до ПК 501+51,0 к котельной ДПМК, протяженностью 154 м, местоположение: Российская Федерация, Нижегородская область, Ковернинский муниципальный округ, р.п. Ковернино, ул.Чкалова;</w:t>
      </w:r>
    </w:p>
    <w:p w:rsidR="00BD61C7" w:rsidRPr="0016758C" w:rsidRDefault="00BD61C7" w:rsidP="0016758C">
      <w:pPr>
        <w:jc w:val="both"/>
        <w:rPr>
          <w:sz w:val="28"/>
          <w:szCs w:val="28"/>
        </w:rPr>
      </w:pPr>
      <w:r w:rsidRPr="0016758C">
        <w:rPr>
          <w:sz w:val="28"/>
          <w:szCs w:val="28"/>
        </w:rPr>
        <w:t xml:space="preserve">- сооружение - водопроводные сети, протяженностью 654 м, местоположение:  Российская Федерация, Нижегородская область, Ковернинский муниципальный округ, д. Ермиловская стройка;  </w:t>
      </w:r>
    </w:p>
    <w:p w:rsidR="00BD61C7" w:rsidRPr="0016758C" w:rsidRDefault="00BD61C7" w:rsidP="0016758C">
      <w:pPr>
        <w:jc w:val="both"/>
        <w:rPr>
          <w:sz w:val="28"/>
          <w:szCs w:val="28"/>
        </w:rPr>
      </w:pPr>
      <w:r w:rsidRPr="0016758C">
        <w:rPr>
          <w:sz w:val="28"/>
          <w:szCs w:val="28"/>
        </w:rPr>
        <w:t>- нежилое здание - храм в честь Казанской иконы Божией Матери, общей площадью 162,4 кв.м., местоположение: Российская Федерация, Нижегородская область, Ковернинский муниципальный округ, с. Горево, ул. Центральная, дом 63;</w:t>
      </w:r>
    </w:p>
    <w:p w:rsidR="00BD61C7" w:rsidRPr="0016758C" w:rsidRDefault="00BD61C7" w:rsidP="0016758C">
      <w:pPr>
        <w:jc w:val="both"/>
        <w:rPr>
          <w:sz w:val="28"/>
          <w:szCs w:val="28"/>
        </w:rPr>
      </w:pPr>
      <w:r w:rsidRPr="0016758C">
        <w:rPr>
          <w:sz w:val="28"/>
          <w:szCs w:val="28"/>
        </w:rPr>
        <w:t>- нежилое здание - церковно-причтовый дом, общей площадью 150,7 кв.м., местоположение: Российская Федерация, Нижегородская область, Ковернинский муниципальный округ, с. Горево, ул. Центральная, дом 63;</w:t>
      </w:r>
    </w:p>
    <w:p w:rsidR="00BD61C7" w:rsidRPr="0016758C" w:rsidRDefault="00BD61C7" w:rsidP="0016758C">
      <w:pPr>
        <w:jc w:val="both"/>
        <w:rPr>
          <w:sz w:val="28"/>
          <w:szCs w:val="28"/>
        </w:rPr>
      </w:pPr>
      <w:r w:rsidRPr="0016758C">
        <w:rPr>
          <w:sz w:val="28"/>
          <w:szCs w:val="28"/>
        </w:rPr>
        <w:lastRenderedPageBreak/>
        <w:t>- нежилое здание - храм в честь Покрова Пресвятой Богородицы, общей площадью 62,7 кв.м., местоположение: Нижегородская область, Ковернинский муниципальный округ, д. Новопокровское, дом 1Б;</w:t>
      </w:r>
    </w:p>
    <w:p w:rsidR="00BD61C7" w:rsidRPr="0016758C" w:rsidRDefault="00BD61C7" w:rsidP="0016758C">
      <w:pPr>
        <w:jc w:val="both"/>
        <w:rPr>
          <w:sz w:val="28"/>
          <w:szCs w:val="28"/>
        </w:rPr>
      </w:pPr>
      <w:r w:rsidRPr="0016758C">
        <w:rPr>
          <w:sz w:val="28"/>
          <w:szCs w:val="28"/>
        </w:rPr>
        <w:t>- здание - жилой дом, общей площадью 53,5 кв.м., адрес: Нижегородская область Ковернинский муниципальный округ, д. Понурово, ул. Центральная, дом 109.</w:t>
      </w:r>
    </w:p>
    <w:p w:rsidR="002F4BE7" w:rsidRPr="009D66C8" w:rsidRDefault="002F4BE7" w:rsidP="002F4BE7">
      <w:pPr>
        <w:ind w:firstLine="675"/>
        <w:contextualSpacing/>
        <w:jc w:val="both"/>
        <w:rPr>
          <w:sz w:val="28"/>
          <w:szCs w:val="28"/>
        </w:rPr>
      </w:pPr>
      <w:r w:rsidRPr="009D66C8">
        <w:rPr>
          <w:sz w:val="28"/>
          <w:szCs w:val="28"/>
        </w:rPr>
        <w:t>По итогам 202</w:t>
      </w:r>
      <w:r w:rsidR="000B53B0" w:rsidRPr="009D66C8">
        <w:rPr>
          <w:sz w:val="28"/>
          <w:szCs w:val="28"/>
        </w:rPr>
        <w:t>5</w:t>
      </w:r>
      <w:r w:rsidRPr="009D66C8">
        <w:rPr>
          <w:sz w:val="28"/>
          <w:szCs w:val="28"/>
        </w:rPr>
        <w:t xml:space="preserve"> года объем отгруженных товаров собственного производства, выполненных работ и услуг по полному кругу предприятий и индивидуальных предпринимателей составил </w:t>
      </w:r>
      <w:r w:rsidR="000B53B0" w:rsidRPr="009D66C8">
        <w:rPr>
          <w:sz w:val="28"/>
          <w:szCs w:val="28"/>
        </w:rPr>
        <w:t>8 114,4</w:t>
      </w:r>
      <w:r w:rsidRPr="009D66C8">
        <w:rPr>
          <w:sz w:val="28"/>
          <w:szCs w:val="28"/>
        </w:rPr>
        <w:t xml:space="preserve"> млн.руб. (</w:t>
      </w:r>
      <w:r w:rsidR="00C9125F" w:rsidRPr="009D66C8">
        <w:rPr>
          <w:sz w:val="28"/>
          <w:szCs w:val="28"/>
        </w:rPr>
        <w:t>1</w:t>
      </w:r>
      <w:r w:rsidR="000B53B0" w:rsidRPr="009D66C8">
        <w:rPr>
          <w:sz w:val="28"/>
          <w:szCs w:val="28"/>
        </w:rPr>
        <w:t>04,1</w:t>
      </w:r>
      <w:r w:rsidR="007A0090" w:rsidRPr="009D66C8">
        <w:rPr>
          <w:sz w:val="28"/>
          <w:szCs w:val="28"/>
        </w:rPr>
        <w:t xml:space="preserve"> % </w:t>
      </w:r>
      <w:r w:rsidRPr="009D66C8">
        <w:rPr>
          <w:sz w:val="28"/>
          <w:szCs w:val="28"/>
        </w:rPr>
        <w:t>к 202</w:t>
      </w:r>
      <w:r w:rsidR="000B53B0" w:rsidRPr="009D66C8">
        <w:rPr>
          <w:sz w:val="28"/>
          <w:szCs w:val="28"/>
        </w:rPr>
        <w:t>4</w:t>
      </w:r>
      <w:r w:rsidRPr="009D66C8">
        <w:rPr>
          <w:sz w:val="28"/>
          <w:szCs w:val="28"/>
        </w:rPr>
        <w:t xml:space="preserve"> год</w:t>
      </w:r>
      <w:r w:rsidR="00865F60" w:rsidRPr="009D66C8">
        <w:rPr>
          <w:sz w:val="28"/>
          <w:szCs w:val="28"/>
        </w:rPr>
        <w:t>у</w:t>
      </w:r>
      <w:r w:rsidRPr="009D66C8">
        <w:rPr>
          <w:sz w:val="28"/>
          <w:szCs w:val="28"/>
        </w:rPr>
        <w:t xml:space="preserve">), в т.ч. по крупным и средним предприятиям </w:t>
      </w:r>
      <w:r w:rsidR="00C9125F" w:rsidRPr="009D66C8">
        <w:rPr>
          <w:sz w:val="28"/>
          <w:szCs w:val="28"/>
        </w:rPr>
        <w:t>4</w:t>
      </w:r>
      <w:r w:rsidR="000B53B0" w:rsidRPr="009D66C8">
        <w:rPr>
          <w:sz w:val="28"/>
          <w:szCs w:val="28"/>
        </w:rPr>
        <w:t> 287,1</w:t>
      </w:r>
      <w:r w:rsidRPr="009D66C8">
        <w:rPr>
          <w:sz w:val="28"/>
          <w:szCs w:val="28"/>
        </w:rPr>
        <w:t xml:space="preserve"> млн.руб. (</w:t>
      </w:r>
      <w:r w:rsidR="00C9125F" w:rsidRPr="009D66C8">
        <w:rPr>
          <w:sz w:val="28"/>
          <w:szCs w:val="28"/>
        </w:rPr>
        <w:t>1</w:t>
      </w:r>
      <w:r w:rsidR="009D66C8" w:rsidRPr="009D66C8">
        <w:rPr>
          <w:sz w:val="28"/>
          <w:szCs w:val="28"/>
        </w:rPr>
        <w:t>05,4</w:t>
      </w:r>
      <w:r w:rsidR="00865F60" w:rsidRPr="009D66C8">
        <w:rPr>
          <w:sz w:val="28"/>
          <w:szCs w:val="28"/>
        </w:rPr>
        <w:t xml:space="preserve"> </w:t>
      </w:r>
      <w:r w:rsidRPr="009D66C8">
        <w:rPr>
          <w:sz w:val="28"/>
          <w:szCs w:val="28"/>
        </w:rPr>
        <w:t>% к</w:t>
      </w:r>
      <w:r w:rsidR="009D66C8" w:rsidRPr="009D66C8">
        <w:rPr>
          <w:sz w:val="28"/>
          <w:szCs w:val="28"/>
        </w:rPr>
        <w:t xml:space="preserve"> </w:t>
      </w:r>
      <w:r w:rsidRPr="009D66C8">
        <w:rPr>
          <w:sz w:val="28"/>
          <w:szCs w:val="28"/>
        </w:rPr>
        <w:t>202</w:t>
      </w:r>
      <w:r w:rsidR="009D66C8" w:rsidRPr="009D66C8">
        <w:rPr>
          <w:sz w:val="28"/>
          <w:szCs w:val="28"/>
        </w:rPr>
        <w:t xml:space="preserve">4 </w:t>
      </w:r>
      <w:r w:rsidRPr="009D66C8">
        <w:rPr>
          <w:sz w:val="28"/>
          <w:szCs w:val="28"/>
        </w:rPr>
        <w:t>год</w:t>
      </w:r>
      <w:r w:rsidR="00865F60" w:rsidRPr="009D66C8">
        <w:rPr>
          <w:sz w:val="28"/>
          <w:szCs w:val="28"/>
        </w:rPr>
        <w:t>у</w:t>
      </w:r>
      <w:r w:rsidRPr="009D66C8">
        <w:rPr>
          <w:sz w:val="28"/>
          <w:szCs w:val="28"/>
        </w:rPr>
        <w:t>). Прогнозные значения на 202</w:t>
      </w:r>
      <w:r w:rsidR="000B53B0" w:rsidRPr="009D66C8">
        <w:rPr>
          <w:sz w:val="28"/>
          <w:szCs w:val="28"/>
        </w:rPr>
        <w:t>5</w:t>
      </w:r>
      <w:r w:rsidRPr="009D66C8">
        <w:rPr>
          <w:sz w:val="28"/>
          <w:szCs w:val="28"/>
        </w:rPr>
        <w:t xml:space="preserve"> год – </w:t>
      </w:r>
      <w:r w:rsidR="009D66C8" w:rsidRPr="009D66C8">
        <w:rPr>
          <w:sz w:val="28"/>
          <w:szCs w:val="28"/>
        </w:rPr>
        <w:t>7 352,3</w:t>
      </w:r>
      <w:r w:rsidRPr="009D66C8">
        <w:rPr>
          <w:sz w:val="28"/>
          <w:szCs w:val="28"/>
        </w:rPr>
        <w:t xml:space="preserve"> млн.руб. и </w:t>
      </w:r>
      <w:r w:rsidR="00C9125F" w:rsidRPr="009D66C8">
        <w:rPr>
          <w:sz w:val="28"/>
          <w:szCs w:val="28"/>
        </w:rPr>
        <w:t>3</w:t>
      </w:r>
      <w:r w:rsidR="009D66C8" w:rsidRPr="009D66C8">
        <w:rPr>
          <w:sz w:val="28"/>
          <w:szCs w:val="28"/>
        </w:rPr>
        <w:t> 626,7</w:t>
      </w:r>
      <w:r w:rsidRPr="009D66C8">
        <w:rPr>
          <w:sz w:val="28"/>
          <w:szCs w:val="28"/>
        </w:rPr>
        <w:t xml:space="preserve"> млн.руб., выполнены на </w:t>
      </w:r>
      <w:r w:rsidR="00C9125F" w:rsidRPr="009D66C8">
        <w:rPr>
          <w:sz w:val="28"/>
          <w:szCs w:val="28"/>
        </w:rPr>
        <w:t>1</w:t>
      </w:r>
      <w:r w:rsidR="009D66C8" w:rsidRPr="009D66C8">
        <w:rPr>
          <w:sz w:val="28"/>
          <w:szCs w:val="28"/>
        </w:rPr>
        <w:t>10,4</w:t>
      </w:r>
      <w:r w:rsidRPr="009D66C8">
        <w:rPr>
          <w:sz w:val="28"/>
          <w:szCs w:val="28"/>
        </w:rPr>
        <w:t xml:space="preserve"> и </w:t>
      </w:r>
      <w:r w:rsidR="00C9125F" w:rsidRPr="009D66C8">
        <w:rPr>
          <w:sz w:val="28"/>
          <w:szCs w:val="28"/>
        </w:rPr>
        <w:t>1</w:t>
      </w:r>
      <w:r w:rsidR="009D66C8" w:rsidRPr="009D66C8">
        <w:rPr>
          <w:sz w:val="28"/>
          <w:szCs w:val="28"/>
        </w:rPr>
        <w:t xml:space="preserve">18,2 </w:t>
      </w:r>
      <w:r w:rsidRPr="009D66C8">
        <w:rPr>
          <w:sz w:val="28"/>
          <w:szCs w:val="28"/>
        </w:rPr>
        <w:t xml:space="preserve">% соответственно. </w:t>
      </w:r>
    </w:p>
    <w:p w:rsidR="002F4BE7" w:rsidRPr="009D66C8" w:rsidRDefault="002F4BE7" w:rsidP="002F4BE7">
      <w:pPr>
        <w:ind w:firstLine="675"/>
        <w:contextualSpacing/>
        <w:jc w:val="both"/>
        <w:rPr>
          <w:sz w:val="28"/>
          <w:szCs w:val="28"/>
        </w:rPr>
      </w:pPr>
      <w:r w:rsidRPr="009D66C8">
        <w:rPr>
          <w:sz w:val="28"/>
          <w:szCs w:val="28"/>
        </w:rPr>
        <w:t xml:space="preserve">Инвестиции в основной капитал всего по округу составили </w:t>
      </w:r>
      <w:r w:rsidR="00676F70" w:rsidRPr="009D66C8">
        <w:rPr>
          <w:sz w:val="28"/>
          <w:szCs w:val="28"/>
        </w:rPr>
        <w:t>8</w:t>
      </w:r>
      <w:r w:rsidR="009D66C8" w:rsidRPr="009D66C8">
        <w:rPr>
          <w:sz w:val="28"/>
          <w:szCs w:val="28"/>
        </w:rPr>
        <w:t>33,0</w:t>
      </w:r>
      <w:r w:rsidRPr="009D66C8">
        <w:rPr>
          <w:sz w:val="28"/>
          <w:szCs w:val="28"/>
        </w:rPr>
        <w:t xml:space="preserve"> млн.руб. (</w:t>
      </w:r>
      <w:r w:rsidR="009D66C8" w:rsidRPr="009D66C8">
        <w:rPr>
          <w:sz w:val="28"/>
          <w:szCs w:val="28"/>
        </w:rPr>
        <w:t xml:space="preserve">104,6 </w:t>
      </w:r>
      <w:r w:rsidRPr="009D66C8">
        <w:rPr>
          <w:sz w:val="28"/>
          <w:szCs w:val="28"/>
        </w:rPr>
        <w:t>% к соответствующему периоду 202</w:t>
      </w:r>
      <w:r w:rsidR="009D66C8" w:rsidRPr="009D66C8">
        <w:rPr>
          <w:sz w:val="28"/>
          <w:szCs w:val="28"/>
        </w:rPr>
        <w:t>4</w:t>
      </w:r>
      <w:r w:rsidRPr="009D66C8">
        <w:rPr>
          <w:sz w:val="28"/>
          <w:szCs w:val="28"/>
        </w:rPr>
        <w:t xml:space="preserve"> года), вт.ч. инвестиции в основной капитал в реальный сектор экономики составили </w:t>
      </w:r>
      <w:r w:rsidR="00676F70" w:rsidRPr="009D66C8">
        <w:rPr>
          <w:sz w:val="28"/>
          <w:szCs w:val="28"/>
        </w:rPr>
        <w:t>6</w:t>
      </w:r>
      <w:r w:rsidR="009D66C8" w:rsidRPr="009D66C8">
        <w:rPr>
          <w:sz w:val="28"/>
          <w:szCs w:val="28"/>
        </w:rPr>
        <w:t>47,1</w:t>
      </w:r>
      <w:r w:rsidRPr="009D66C8">
        <w:rPr>
          <w:sz w:val="28"/>
          <w:szCs w:val="28"/>
        </w:rPr>
        <w:t xml:space="preserve"> млн.руб. (</w:t>
      </w:r>
      <w:r w:rsidR="009D66C8" w:rsidRPr="009D66C8">
        <w:rPr>
          <w:sz w:val="28"/>
          <w:szCs w:val="28"/>
        </w:rPr>
        <w:t>95,3</w:t>
      </w:r>
      <w:r w:rsidR="009B5C92" w:rsidRPr="009D66C8">
        <w:rPr>
          <w:sz w:val="28"/>
          <w:szCs w:val="28"/>
        </w:rPr>
        <w:t xml:space="preserve"> </w:t>
      </w:r>
      <w:r w:rsidRPr="009D66C8">
        <w:rPr>
          <w:sz w:val="28"/>
          <w:szCs w:val="28"/>
        </w:rPr>
        <w:t>% к соответствующему периоду 202</w:t>
      </w:r>
      <w:r w:rsidR="009D66C8" w:rsidRPr="009D66C8">
        <w:rPr>
          <w:sz w:val="28"/>
          <w:szCs w:val="28"/>
        </w:rPr>
        <w:t>4</w:t>
      </w:r>
      <w:r w:rsidRPr="009D66C8">
        <w:rPr>
          <w:sz w:val="28"/>
          <w:szCs w:val="28"/>
        </w:rPr>
        <w:t xml:space="preserve"> года). Прогнозное значение на 202</w:t>
      </w:r>
      <w:r w:rsidR="009D66C8" w:rsidRPr="009D66C8">
        <w:rPr>
          <w:sz w:val="28"/>
          <w:szCs w:val="28"/>
        </w:rPr>
        <w:t>5</w:t>
      </w:r>
      <w:r w:rsidRPr="009D66C8">
        <w:rPr>
          <w:sz w:val="28"/>
          <w:szCs w:val="28"/>
        </w:rPr>
        <w:t xml:space="preserve"> год – </w:t>
      </w:r>
      <w:r w:rsidR="009D66C8" w:rsidRPr="009D66C8">
        <w:rPr>
          <w:sz w:val="28"/>
          <w:szCs w:val="28"/>
        </w:rPr>
        <w:t>893,2</w:t>
      </w:r>
      <w:r w:rsidRPr="009D66C8">
        <w:rPr>
          <w:sz w:val="28"/>
          <w:szCs w:val="28"/>
        </w:rPr>
        <w:t xml:space="preserve"> </w:t>
      </w:r>
      <w:r w:rsidR="009D66C8" w:rsidRPr="009D66C8">
        <w:rPr>
          <w:sz w:val="28"/>
          <w:szCs w:val="28"/>
        </w:rPr>
        <w:t xml:space="preserve"> м</w:t>
      </w:r>
      <w:r w:rsidRPr="009D66C8">
        <w:rPr>
          <w:sz w:val="28"/>
          <w:szCs w:val="28"/>
        </w:rPr>
        <w:t>лн.</w:t>
      </w:r>
      <w:r w:rsidR="00705971">
        <w:rPr>
          <w:sz w:val="28"/>
          <w:szCs w:val="28"/>
        </w:rPr>
        <w:t xml:space="preserve"> </w:t>
      </w:r>
      <w:r w:rsidRPr="009D66C8">
        <w:rPr>
          <w:sz w:val="28"/>
          <w:szCs w:val="28"/>
        </w:rPr>
        <w:t>руб</w:t>
      </w:r>
      <w:r w:rsidR="00676F70" w:rsidRPr="009D66C8">
        <w:rPr>
          <w:sz w:val="28"/>
          <w:szCs w:val="28"/>
        </w:rPr>
        <w:t>лей</w:t>
      </w:r>
      <w:r w:rsidRPr="009D66C8">
        <w:rPr>
          <w:sz w:val="28"/>
          <w:szCs w:val="28"/>
        </w:rPr>
        <w:t xml:space="preserve"> выполнено на </w:t>
      </w:r>
      <w:r w:rsidR="009D66C8" w:rsidRPr="009D66C8">
        <w:rPr>
          <w:sz w:val="28"/>
          <w:szCs w:val="28"/>
        </w:rPr>
        <w:t>93,3</w:t>
      </w:r>
      <w:r w:rsidR="00676F70" w:rsidRPr="009D66C8">
        <w:rPr>
          <w:sz w:val="28"/>
          <w:szCs w:val="28"/>
        </w:rPr>
        <w:t xml:space="preserve"> </w:t>
      </w:r>
      <w:r w:rsidRPr="009D66C8">
        <w:rPr>
          <w:sz w:val="28"/>
          <w:szCs w:val="28"/>
        </w:rPr>
        <w:t xml:space="preserve">%. </w:t>
      </w:r>
    </w:p>
    <w:p w:rsidR="002F4BE7" w:rsidRPr="00705971" w:rsidRDefault="002F4BE7" w:rsidP="002F4BE7">
      <w:pPr>
        <w:ind w:firstLine="675"/>
        <w:jc w:val="both"/>
        <w:rPr>
          <w:sz w:val="28"/>
          <w:szCs w:val="28"/>
        </w:rPr>
      </w:pPr>
      <w:r w:rsidRPr="00705971">
        <w:rPr>
          <w:sz w:val="28"/>
          <w:szCs w:val="28"/>
        </w:rPr>
        <w:t xml:space="preserve">  Объем инвестиций по </w:t>
      </w:r>
      <w:r w:rsidRPr="00705971">
        <w:rPr>
          <w:bCs/>
          <w:sz w:val="28"/>
          <w:szCs w:val="28"/>
        </w:rPr>
        <w:t xml:space="preserve">субъектам малого предпринимательства составил </w:t>
      </w:r>
      <w:r w:rsidR="00C9125F" w:rsidRPr="00705971">
        <w:rPr>
          <w:bCs/>
          <w:sz w:val="28"/>
          <w:szCs w:val="28"/>
        </w:rPr>
        <w:t>–</w:t>
      </w:r>
      <w:r w:rsidR="00705971" w:rsidRPr="00705971">
        <w:rPr>
          <w:bCs/>
          <w:sz w:val="28"/>
          <w:szCs w:val="28"/>
        </w:rPr>
        <w:t xml:space="preserve"> 195,4</w:t>
      </w:r>
      <w:r w:rsidRPr="00705971">
        <w:rPr>
          <w:sz w:val="28"/>
          <w:szCs w:val="28"/>
        </w:rPr>
        <w:t xml:space="preserve"> млн. руб. </w:t>
      </w:r>
    </w:p>
    <w:p w:rsidR="002F4BE7" w:rsidRDefault="002F4BE7" w:rsidP="002F4BE7">
      <w:pPr>
        <w:ind w:firstLine="708"/>
        <w:jc w:val="both"/>
        <w:rPr>
          <w:sz w:val="28"/>
          <w:szCs w:val="28"/>
        </w:rPr>
      </w:pPr>
      <w:r w:rsidRPr="00705971">
        <w:rPr>
          <w:sz w:val="28"/>
          <w:szCs w:val="28"/>
        </w:rPr>
        <w:t>По расчетным данным администрации Ковернинского</w:t>
      </w:r>
      <w:r w:rsidR="00705971" w:rsidRPr="00705971">
        <w:rPr>
          <w:sz w:val="28"/>
          <w:szCs w:val="28"/>
        </w:rPr>
        <w:t xml:space="preserve"> </w:t>
      </w:r>
      <w:r w:rsidRPr="00705971">
        <w:rPr>
          <w:sz w:val="28"/>
          <w:szCs w:val="28"/>
        </w:rPr>
        <w:t>муниципального округа за 202</w:t>
      </w:r>
      <w:r w:rsidR="00705971" w:rsidRPr="00705971">
        <w:rPr>
          <w:sz w:val="28"/>
          <w:szCs w:val="28"/>
        </w:rPr>
        <w:t>5</w:t>
      </w:r>
      <w:r w:rsidRPr="00705971">
        <w:rPr>
          <w:sz w:val="28"/>
          <w:szCs w:val="28"/>
        </w:rPr>
        <w:t xml:space="preserve"> год оборот розничной торговли во всех каналах реализации составил </w:t>
      </w:r>
      <w:r w:rsidR="009B5C92" w:rsidRPr="00705971">
        <w:rPr>
          <w:sz w:val="28"/>
          <w:szCs w:val="28"/>
        </w:rPr>
        <w:t>3</w:t>
      </w:r>
      <w:r w:rsidR="00705971" w:rsidRPr="00705971">
        <w:rPr>
          <w:sz w:val="28"/>
          <w:szCs w:val="28"/>
        </w:rPr>
        <w:t xml:space="preserve"> 731,5</w:t>
      </w:r>
      <w:r w:rsidRPr="00705971">
        <w:rPr>
          <w:sz w:val="28"/>
          <w:szCs w:val="28"/>
        </w:rPr>
        <w:t xml:space="preserve"> млн. руб., </w:t>
      </w:r>
      <w:r w:rsidR="00C9125F" w:rsidRPr="00705971">
        <w:rPr>
          <w:sz w:val="28"/>
          <w:szCs w:val="28"/>
        </w:rPr>
        <w:t>10</w:t>
      </w:r>
      <w:r w:rsidR="00705971" w:rsidRPr="00705971">
        <w:rPr>
          <w:sz w:val="28"/>
          <w:szCs w:val="28"/>
        </w:rPr>
        <w:t>4,3</w:t>
      </w:r>
      <w:r w:rsidR="00C9125F" w:rsidRPr="00705971">
        <w:rPr>
          <w:sz w:val="28"/>
          <w:szCs w:val="28"/>
        </w:rPr>
        <w:t xml:space="preserve"> %</w:t>
      </w:r>
      <w:r w:rsidR="00CB4C39" w:rsidRPr="00705971">
        <w:rPr>
          <w:sz w:val="28"/>
          <w:szCs w:val="28"/>
        </w:rPr>
        <w:t xml:space="preserve"> к прошлому году</w:t>
      </w:r>
      <w:r w:rsidR="00E61BFB" w:rsidRPr="00705971">
        <w:rPr>
          <w:sz w:val="28"/>
          <w:szCs w:val="28"/>
        </w:rPr>
        <w:t>, в том числе по крупным и средним предприятиям 1</w:t>
      </w:r>
      <w:r w:rsidR="00705971" w:rsidRPr="00705971">
        <w:rPr>
          <w:sz w:val="28"/>
          <w:szCs w:val="28"/>
        </w:rPr>
        <w:t> 571,3</w:t>
      </w:r>
      <w:r w:rsidR="00E61BFB" w:rsidRPr="00705971">
        <w:rPr>
          <w:sz w:val="28"/>
          <w:szCs w:val="28"/>
        </w:rPr>
        <w:t xml:space="preserve"> млн. руб. 10</w:t>
      </w:r>
      <w:r w:rsidR="00705971" w:rsidRPr="00705971">
        <w:rPr>
          <w:sz w:val="28"/>
          <w:szCs w:val="28"/>
        </w:rPr>
        <w:t>6,</w:t>
      </w:r>
      <w:r w:rsidR="00E61BFB" w:rsidRPr="00705971">
        <w:rPr>
          <w:sz w:val="28"/>
          <w:szCs w:val="28"/>
        </w:rPr>
        <w:t xml:space="preserve">8 % к прошлому году. </w:t>
      </w:r>
    </w:p>
    <w:p w:rsidR="00567B77" w:rsidRPr="00705971" w:rsidRDefault="00567B77" w:rsidP="00344BA7">
      <w:pPr>
        <w:ind w:firstLine="675"/>
        <w:contextualSpacing/>
        <w:jc w:val="both"/>
        <w:rPr>
          <w:sz w:val="28"/>
          <w:szCs w:val="28"/>
        </w:rPr>
      </w:pPr>
      <w:r w:rsidRPr="00344BA7">
        <w:rPr>
          <w:sz w:val="28"/>
          <w:szCs w:val="28"/>
        </w:rPr>
        <w:t xml:space="preserve">Прогнозное значение на 2025 год – </w:t>
      </w:r>
      <w:r w:rsidR="00344BA7" w:rsidRPr="00344BA7">
        <w:rPr>
          <w:sz w:val="28"/>
          <w:szCs w:val="28"/>
        </w:rPr>
        <w:t>1 439,5</w:t>
      </w:r>
      <w:r w:rsidRPr="00344BA7">
        <w:rPr>
          <w:sz w:val="28"/>
          <w:szCs w:val="28"/>
        </w:rPr>
        <w:t xml:space="preserve">  млн. рублей выполнено на </w:t>
      </w:r>
      <w:r w:rsidR="00344BA7" w:rsidRPr="00344BA7">
        <w:rPr>
          <w:sz w:val="28"/>
          <w:szCs w:val="28"/>
        </w:rPr>
        <w:t>109,2</w:t>
      </w:r>
      <w:r w:rsidRPr="00344BA7">
        <w:rPr>
          <w:sz w:val="28"/>
          <w:szCs w:val="28"/>
        </w:rPr>
        <w:t xml:space="preserve"> %.</w:t>
      </w:r>
    </w:p>
    <w:p w:rsidR="002F4BE7" w:rsidRPr="00FB3B07" w:rsidRDefault="002F4BE7" w:rsidP="002F4BE7">
      <w:pPr>
        <w:ind w:firstLine="675"/>
        <w:contextualSpacing/>
        <w:jc w:val="both"/>
        <w:rPr>
          <w:sz w:val="28"/>
          <w:szCs w:val="28"/>
        </w:rPr>
      </w:pPr>
      <w:r w:rsidRPr="00344BA7">
        <w:rPr>
          <w:sz w:val="28"/>
          <w:szCs w:val="28"/>
        </w:rPr>
        <w:t xml:space="preserve">Объем платных услуг населению округа по крупным и средним предприятиям составил </w:t>
      </w:r>
      <w:r w:rsidR="00FB3B07" w:rsidRPr="00344BA7">
        <w:rPr>
          <w:sz w:val="28"/>
          <w:szCs w:val="28"/>
        </w:rPr>
        <w:t>7</w:t>
      </w:r>
      <w:r w:rsidR="00344BA7" w:rsidRPr="00344BA7">
        <w:rPr>
          <w:sz w:val="28"/>
          <w:szCs w:val="28"/>
        </w:rPr>
        <w:t>3,1</w:t>
      </w:r>
      <w:r w:rsidRPr="00344BA7">
        <w:rPr>
          <w:sz w:val="28"/>
          <w:szCs w:val="28"/>
        </w:rPr>
        <w:t xml:space="preserve"> млн.руб. (</w:t>
      </w:r>
      <w:r w:rsidR="00217B62" w:rsidRPr="00344BA7">
        <w:rPr>
          <w:sz w:val="28"/>
          <w:szCs w:val="28"/>
        </w:rPr>
        <w:t>1</w:t>
      </w:r>
      <w:r w:rsidR="00FB3B07" w:rsidRPr="00344BA7">
        <w:rPr>
          <w:sz w:val="28"/>
          <w:szCs w:val="28"/>
        </w:rPr>
        <w:t>0</w:t>
      </w:r>
      <w:r w:rsidR="00344BA7" w:rsidRPr="00344BA7">
        <w:rPr>
          <w:sz w:val="28"/>
          <w:szCs w:val="28"/>
        </w:rPr>
        <w:t xml:space="preserve">1,9 </w:t>
      </w:r>
      <w:r w:rsidRPr="00344BA7">
        <w:rPr>
          <w:sz w:val="28"/>
          <w:szCs w:val="28"/>
        </w:rPr>
        <w:t>% к 202</w:t>
      </w:r>
      <w:r w:rsidR="00344BA7" w:rsidRPr="00344BA7">
        <w:rPr>
          <w:sz w:val="28"/>
          <w:szCs w:val="28"/>
        </w:rPr>
        <w:t>4</w:t>
      </w:r>
      <w:r w:rsidRPr="00344BA7">
        <w:rPr>
          <w:sz w:val="28"/>
          <w:szCs w:val="28"/>
        </w:rPr>
        <w:t xml:space="preserve">  год</w:t>
      </w:r>
      <w:r w:rsidR="009B5C92" w:rsidRPr="00344BA7">
        <w:rPr>
          <w:sz w:val="28"/>
          <w:szCs w:val="28"/>
        </w:rPr>
        <w:t>у</w:t>
      </w:r>
      <w:r w:rsidRPr="00344BA7">
        <w:rPr>
          <w:sz w:val="28"/>
          <w:szCs w:val="28"/>
        </w:rPr>
        <w:t>). Прогнозное значение показателя на 202</w:t>
      </w:r>
      <w:r w:rsidR="00344BA7" w:rsidRPr="00344BA7">
        <w:rPr>
          <w:sz w:val="28"/>
          <w:szCs w:val="28"/>
        </w:rPr>
        <w:t>5</w:t>
      </w:r>
      <w:r w:rsidRPr="00344BA7">
        <w:rPr>
          <w:sz w:val="28"/>
          <w:szCs w:val="28"/>
        </w:rPr>
        <w:t xml:space="preserve"> год – </w:t>
      </w:r>
      <w:r w:rsidR="00344BA7" w:rsidRPr="00344BA7">
        <w:rPr>
          <w:sz w:val="28"/>
          <w:szCs w:val="28"/>
        </w:rPr>
        <w:t>82,1</w:t>
      </w:r>
      <w:r w:rsidRPr="00344BA7">
        <w:rPr>
          <w:sz w:val="28"/>
          <w:szCs w:val="28"/>
        </w:rPr>
        <w:t xml:space="preserve"> млн.руб. выполнено на </w:t>
      </w:r>
      <w:r w:rsidR="00344BA7" w:rsidRPr="00344BA7">
        <w:rPr>
          <w:sz w:val="28"/>
          <w:szCs w:val="28"/>
        </w:rPr>
        <w:t xml:space="preserve">89 </w:t>
      </w:r>
      <w:r w:rsidRPr="00344BA7">
        <w:rPr>
          <w:sz w:val="28"/>
          <w:szCs w:val="28"/>
        </w:rPr>
        <w:t>%.</w:t>
      </w:r>
      <w:r w:rsidRPr="00FB3B07">
        <w:rPr>
          <w:sz w:val="28"/>
          <w:szCs w:val="28"/>
        </w:rPr>
        <w:t xml:space="preserve"> </w:t>
      </w:r>
    </w:p>
    <w:p w:rsidR="00864199" w:rsidRPr="00344BA7" w:rsidRDefault="00864199" w:rsidP="003E4991">
      <w:pPr>
        <w:ind w:firstLine="720"/>
        <w:jc w:val="both"/>
        <w:rPr>
          <w:sz w:val="28"/>
          <w:szCs w:val="28"/>
        </w:rPr>
      </w:pPr>
      <w:r w:rsidRPr="00344BA7">
        <w:rPr>
          <w:sz w:val="28"/>
          <w:szCs w:val="28"/>
        </w:rPr>
        <w:t>На 01.0</w:t>
      </w:r>
      <w:r w:rsidR="009B5C92" w:rsidRPr="00344BA7">
        <w:rPr>
          <w:sz w:val="28"/>
          <w:szCs w:val="28"/>
        </w:rPr>
        <w:t>1</w:t>
      </w:r>
      <w:r w:rsidRPr="00344BA7">
        <w:rPr>
          <w:sz w:val="28"/>
          <w:szCs w:val="28"/>
        </w:rPr>
        <w:t>.202</w:t>
      </w:r>
      <w:r w:rsidR="00344BA7" w:rsidRPr="00344BA7">
        <w:rPr>
          <w:sz w:val="28"/>
          <w:szCs w:val="28"/>
        </w:rPr>
        <w:t>6</w:t>
      </w:r>
      <w:r w:rsidR="00990C23" w:rsidRPr="00344BA7">
        <w:rPr>
          <w:sz w:val="28"/>
          <w:szCs w:val="28"/>
        </w:rPr>
        <w:t xml:space="preserve"> </w:t>
      </w:r>
      <w:r w:rsidRPr="00344BA7">
        <w:rPr>
          <w:sz w:val="28"/>
          <w:szCs w:val="28"/>
        </w:rPr>
        <w:t>г. в структуре работающего населения муниципального округа 3</w:t>
      </w:r>
      <w:r w:rsidR="00344BA7" w:rsidRPr="00344BA7">
        <w:rPr>
          <w:sz w:val="28"/>
          <w:szCs w:val="28"/>
        </w:rPr>
        <w:t xml:space="preserve">3,7 </w:t>
      </w:r>
      <w:r w:rsidRPr="00344BA7">
        <w:rPr>
          <w:sz w:val="28"/>
          <w:szCs w:val="28"/>
        </w:rPr>
        <w:t>% от числа занятых в экономике по всем видам деятельности составили работающие на крупных и средних предприятиях и организациях, порядка 3</w:t>
      </w:r>
      <w:r w:rsidR="00344BA7" w:rsidRPr="00344BA7">
        <w:rPr>
          <w:sz w:val="28"/>
          <w:szCs w:val="28"/>
        </w:rPr>
        <w:t xml:space="preserve">1,1 </w:t>
      </w:r>
      <w:r w:rsidRPr="00344BA7">
        <w:rPr>
          <w:sz w:val="28"/>
          <w:szCs w:val="28"/>
        </w:rPr>
        <w:t>%  - в малом бизнесе, остальные работают в территориальных филиалах, головные организации  которых находятся за пределами Ковернинского муниципального округа</w:t>
      </w:r>
      <w:r w:rsidR="00217B62" w:rsidRPr="00344BA7">
        <w:rPr>
          <w:sz w:val="28"/>
          <w:szCs w:val="28"/>
        </w:rPr>
        <w:t>, а также на выезде в других муниципальных образованиях</w:t>
      </w:r>
      <w:r w:rsidRPr="00344BA7">
        <w:rPr>
          <w:sz w:val="28"/>
          <w:szCs w:val="28"/>
        </w:rPr>
        <w:t>.</w:t>
      </w:r>
    </w:p>
    <w:p w:rsidR="00864199" w:rsidRPr="00344BA7" w:rsidRDefault="00864199" w:rsidP="003E4991">
      <w:pPr>
        <w:pStyle w:val="3"/>
        <w:spacing w:after="0"/>
        <w:ind w:firstLine="675"/>
        <w:contextualSpacing/>
        <w:jc w:val="both"/>
        <w:rPr>
          <w:sz w:val="28"/>
          <w:szCs w:val="28"/>
        </w:rPr>
      </w:pPr>
      <w:r w:rsidRPr="00344BA7">
        <w:rPr>
          <w:sz w:val="28"/>
          <w:szCs w:val="28"/>
        </w:rPr>
        <w:t>Среднесписочная численность работников, формирующих фонд оплаты труда по полному кругу предприятий у</w:t>
      </w:r>
      <w:r w:rsidR="00344BA7" w:rsidRPr="00344BA7">
        <w:rPr>
          <w:sz w:val="28"/>
          <w:szCs w:val="28"/>
        </w:rPr>
        <w:t>величи</w:t>
      </w:r>
      <w:r w:rsidRPr="00344BA7">
        <w:rPr>
          <w:sz w:val="28"/>
          <w:szCs w:val="28"/>
        </w:rPr>
        <w:t xml:space="preserve">лась на </w:t>
      </w:r>
      <w:r w:rsidR="00344BA7" w:rsidRPr="00344BA7">
        <w:rPr>
          <w:sz w:val="28"/>
          <w:szCs w:val="28"/>
        </w:rPr>
        <w:t>35</w:t>
      </w:r>
      <w:r w:rsidRPr="00344BA7">
        <w:rPr>
          <w:sz w:val="28"/>
          <w:szCs w:val="28"/>
        </w:rPr>
        <w:t xml:space="preserve"> человек (на </w:t>
      </w:r>
      <w:r w:rsidR="00344BA7" w:rsidRPr="00344BA7">
        <w:rPr>
          <w:sz w:val="28"/>
          <w:szCs w:val="28"/>
        </w:rPr>
        <w:t xml:space="preserve">0,7 </w:t>
      </w:r>
      <w:r w:rsidRPr="00344BA7">
        <w:rPr>
          <w:sz w:val="28"/>
          <w:szCs w:val="28"/>
        </w:rPr>
        <w:t>%) по сравнению с соответствующим периодом 202</w:t>
      </w:r>
      <w:r w:rsidR="00344BA7" w:rsidRPr="00344BA7">
        <w:rPr>
          <w:sz w:val="28"/>
          <w:szCs w:val="28"/>
        </w:rPr>
        <w:t>4</w:t>
      </w:r>
      <w:r w:rsidRPr="00344BA7">
        <w:rPr>
          <w:sz w:val="28"/>
          <w:szCs w:val="28"/>
        </w:rPr>
        <w:t xml:space="preserve"> года и составила 5</w:t>
      </w:r>
      <w:r w:rsidR="00217B62" w:rsidRPr="00344BA7">
        <w:rPr>
          <w:sz w:val="28"/>
          <w:szCs w:val="28"/>
        </w:rPr>
        <w:t>0</w:t>
      </w:r>
      <w:r w:rsidR="00344BA7" w:rsidRPr="00344BA7">
        <w:rPr>
          <w:sz w:val="28"/>
          <w:szCs w:val="28"/>
        </w:rPr>
        <w:t>37</w:t>
      </w:r>
      <w:r w:rsidRPr="00344BA7">
        <w:rPr>
          <w:sz w:val="28"/>
          <w:szCs w:val="28"/>
        </w:rPr>
        <w:t xml:space="preserve"> человек</w:t>
      </w:r>
      <w:r w:rsidR="00010E48" w:rsidRPr="00344BA7">
        <w:rPr>
          <w:sz w:val="28"/>
          <w:szCs w:val="28"/>
        </w:rPr>
        <w:t>а</w:t>
      </w:r>
      <w:r w:rsidRPr="00344BA7">
        <w:rPr>
          <w:sz w:val="28"/>
          <w:szCs w:val="28"/>
        </w:rPr>
        <w:t>.</w:t>
      </w:r>
    </w:p>
    <w:p w:rsidR="00217B62" w:rsidRPr="00126CDC" w:rsidRDefault="00344BA7" w:rsidP="00217B62">
      <w:pPr>
        <w:ind w:firstLine="709"/>
        <w:contextualSpacing/>
        <w:jc w:val="both"/>
        <w:rPr>
          <w:sz w:val="28"/>
          <w:szCs w:val="28"/>
        </w:rPr>
      </w:pPr>
      <w:r w:rsidRPr="00126CDC">
        <w:rPr>
          <w:sz w:val="28"/>
          <w:szCs w:val="28"/>
        </w:rPr>
        <w:t>Увеличе</w:t>
      </w:r>
      <w:r w:rsidR="00217B62" w:rsidRPr="00126CDC">
        <w:rPr>
          <w:sz w:val="28"/>
          <w:szCs w:val="28"/>
        </w:rPr>
        <w:t xml:space="preserve">ние численности произошло по видам деятельности: </w:t>
      </w:r>
      <w:r w:rsidR="00990C23" w:rsidRPr="00126CDC">
        <w:rPr>
          <w:sz w:val="28"/>
          <w:szCs w:val="28"/>
        </w:rPr>
        <w:t>«операции с недвижимым имуществом»,</w:t>
      </w:r>
      <w:r w:rsidR="00126CDC" w:rsidRPr="00126CDC">
        <w:rPr>
          <w:sz w:val="28"/>
          <w:szCs w:val="28"/>
        </w:rPr>
        <w:t xml:space="preserve"> </w:t>
      </w:r>
      <w:r w:rsidR="00217B62" w:rsidRPr="00126CDC">
        <w:rPr>
          <w:sz w:val="28"/>
          <w:szCs w:val="28"/>
        </w:rPr>
        <w:t>«</w:t>
      </w:r>
      <w:r w:rsidR="00990C23" w:rsidRPr="00126CDC">
        <w:rPr>
          <w:sz w:val="28"/>
          <w:szCs w:val="28"/>
        </w:rPr>
        <w:t>государственное управление</w:t>
      </w:r>
      <w:r w:rsidR="00217B62" w:rsidRPr="00126CDC">
        <w:rPr>
          <w:sz w:val="28"/>
          <w:szCs w:val="28"/>
        </w:rPr>
        <w:t>»,</w:t>
      </w:r>
      <w:r w:rsidR="00126CDC" w:rsidRPr="00126CDC">
        <w:rPr>
          <w:sz w:val="28"/>
          <w:szCs w:val="28"/>
        </w:rPr>
        <w:t xml:space="preserve"> </w:t>
      </w:r>
      <w:r w:rsidR="004C555A" w:rsidRPr="00126CDC">
        <w:rPr>
          <w:sz w:val="28"/>
          <w:szCs w:val="28"/>
        </w:rPr>
        <w:t>«здравоохранение»,</w:t>
      </w:r>
      <w:r w:rsidRPr="00126CDC">
        <w:rPr>
          <w:sz w:val="28"/>
          <w:szCs w:val="28"/>
        </w:rPr>
        <w:t xml:space="preserve"> </w:t>
      </w:r>
      <w:r w:rsidR="00217B62" w:rsidRPr="00126CDC">
        <w:rPr>
          <w:sz w:val="28"/>
          <w:szCs w:val="28"/>
        </w:rPr>
        <w:t>«</w:t>
      </w:r>
      <w:r w:rsidR="004C555A" w:rsidRPr="00126CDC">
        <w:rPr>
          <w:sz w:val="28"/>
          <w:szCs w:val="28"/>
        </w:rPr>
        <w:t>транспортировка и хране</w:t>
      </w:r>
      <w:r w:rsidR="00217B62" w:rsidRPr="00126CDC">
        <w:rPr>
          <w:sz w:val="28"/>
          <w:szCs w:val="28"/>
        </w:rPr>
        <w:t>ние»,</w:t>
      </w:r>
      <w:r w:rsidRPr="00126CDC">
        <w:rPr>
          <w:sz w:val="28"/>
          <w:szCs w:val="28"/>
        </w:rPr>
        <w:t xml:space="preserve"> «водоснабжение и водоотведение», «строительство», «розничная торговля», «обеспечение электроэнергией, газом, паром», «обрабатывающая </w:t>
      </w:r>
      <w:r w:rsidR="00126CDC" w:rsidRPr="00126CDC">
        <w:rPr>
          <w:sz w:val="28"/>
          <w:szCs w:val="28"/>
        </w:rPr>
        <w:t xml:space="preserve">промышленность», </w:t>
      </w:r>
      <w:r w:rsidR="004C555A" w:rsidRPr="00126CDC">
        <w:rPr>
          <w:sz w:val="28"/>
          <w:szCs w:val="28"/>
        </w:rPr>
        <w:t xml:space="preserve">«деятельность </w:t>
      </w:r>
      <w:r w:rsidR="00126CDC" w:rsidRPr="00126CDC">
        <w:rPr>
          <w:sz w:val="28"/>
          <w:szCs w:val="28"/>
        </w:rPr>
        <w:t>в области информации и связи</w:t>
      </w:r>
      <w:r w:rsidR="004C555A" w:rsidRPr="00126CDC">
        <w:rPr>
          <w:sz w:val="28"/>
          <w:szCs w:val="28"/>
        </w:rPr>
        <w:t>»</w:t>
      </w:r>
      <w:r w:rsidR="00217B62" w:rsidRPr="00126CDC">
        <w:rPr>
          <w:sz w:val="28"/>
          <w:szCs w:val="28"/>
        </w:rPr>
        <w:t>.</w:t>
      </w:r>
    </w:p>
    <w:p w:rsidR="00864199" w:rsidRPr="00FB3B07" w:rsidRDefault="0064403E" w:rsidP="003E4991">
      <w:pPr>
        <w:ind w:firstLine="675"/>
        <w:jc w:val="both"/>
        <w:rPr>
          <w:sz w:val="28"/>
          <w:szCs w:val="28"/>
        </w:rPr>
      </w:pPr>
      <w:r w:rsidRPr="0064403E">
        <w:rPr>
          <w:sz w:val="28"/>
          <w:szCs w:val="28"/>
        </w:rPr>
        <w:t>С</w:t>
      </w:r>
      <w:r w:rsidR="00864199" w:rsidRPr="0064403E">
        <w:rPr>
          <w:sz w:val="28"/>
          <w:szCs w:val="28"/>
        </w:rPr>
        <w:t xml:space="preserve">реднемесячная заработная плата работающих по полному кругу организаций составила </w:t>
      </w:r>
      <w:r w:rsidR="00FB3B07" w:rsidRPr="0064403E">
        <w:rPr>
          <w:sz w:val="28"/>
          <w:szCs w:val="28"/>
        </w:rPr>
        <w:t>4</w:t>
      </w:r>
      <w:r w:rsidRPr="0064403E">
        <w:rPr>
          <w:sz w:val="28"/>
          <w:szCs w:val="28"/>
        </w:rPr>
        <w:t xml:space="preserve">9 150,8 </w:t>
      </w:r>
      <w:r w:rsidR="00864199" w:rsidRPr="0064403E">
        <w:rPr>
          <w:sz w:val="28"/>
          <w:szCs w:val="28"/>
        </w:rPr>
        <w:t xml:space="preserve">руб., по крупным и средним организациям – </w:t>
      </w:r>
      <w:r w:rsidR="008B0499" w:rsidRPr="0064403E">
        <w:rPr>
          <w:sz w:val="28"/>
          <w:szCs w:val="28"/>
        </w:rPr>
        <w:t>5</w:t>
      </w:r>
      <w:r w:rsidRPr="0064403E">
        <w:rPr>
          <w:sz w:val="28"/>
          <w:szCs w:val="28"/>
        </w:rPr>
        <w:t>8 027,6</w:t>
      </w:r>
      <w:r w:rsidR="00864199" w:rsidRPr="0064403E">
        <w:rPr>
          <w:sz w:val="28"/>
          <w:szCs w:val="28"/>
        </w:rPr>
        <w:t xml:space="preserve">  руб., на малых предприятиях – </w:t>
      </w:r>
      <w:r w:rsidRPr="0064403E">
        <w:rPr>
          <w:sz w:val="28"/>
          <w:szCs w:val="28"/>
        </w:rPr>
        <w:t>44521,7</w:t>
      </w:r>
      <w:r w:rsidR="00864199" w:rsidRPr="0064403E">
        <w:rPr>
          <w:sz w:val="28"/>
          <w:szCs w:val="28"/>
        </w:rPr>
        <w:t xml:space="preserve">  руб.</w:t>
      </w:r>
      <w:r w:rsidR="00864199" w:rsidRPr="00FB3B07">
        <w:rPr>
          <w:sz w:val="28"/>
          <w:szCs w:val="28"/>
        </w:rPr>
        <w:t xml:space="preserve"> </w:t>
      </w:r>
    </w:p>
    <w:p w:rsidR="004C555A" w:rsidRPr="0064403E" w:rsidRDefault="00864199" w:rsidP="003E4991">
      <w:pPr>
        <w:ind w:firstLine="708"/>
        <w:jc w:val="both"/>
        <w:rPr>
          <w:sz w:val="28"/>
          <w:szCs w:val="28"/>
        </w:rPr>
      </w:pPr>
      <w:r w:rsidRPr="0064403E">
        <w:rPr>
          <w:sz w:val="28"/>
          <w:szCs w:val="28"/>
        </w:rPr>
        <w:lastRenderedPageBreak/>
        <w:t>Прогнозное значение среднемесячной заработной платы одного работающего на 202</w:t>
      </w:r>
      <w:r w:rsidR="0064403E" w:rsidRPr="0064403E">
        <w:rPr>
          <w:sz w:val="28"/>
          <w:szCs w:val="28"/>
        </w:rPr>
        <w:t>5</w:t>
      </w:r>
      <w:r w:rsidRPr="0064403E">
        <w:rPr>
          <w:sz w:val="28"/>
          <w:szCs w:val="28"/>
        </w:rPr>
        <w:t xml:space="preserve"> год – </w:t>
      </w:r>
      <w:r w:rsidR="0064403E" w:rsidRPr="0064403E">
        <w:rPr>
          <w:sz w:val="28"/>
          <w:szCs w:val="28"/>
        </w:rPr>
        <w:t>47 106,4</w:t>
      </w:r>
      <w:r w:rsidRPr="0064403E">
        <w:rPr>
          <w:sz w:val="28"/>
          <w:szCs w:val="28"/>
        </w:rPr>
        <w:t xml:space="preserve"> руб. – выполнение 1</w:t>
      </w:r>
      <w:r w:rsidR="0064403E" w:rsidRPr="0064403E">
        <w:rPr>
          <w:sz w:val="28"/>
          <w:szCs w:val="28"/>
        </w:rPr>
        <w:t xml:space="preserve">04,3 </w:t>
      </w:r>
      <w:r w:rsidRPr="0064403E">
        <w:rPr>
          <w:sz w:val="28"/>
          <w:szCs w:val="28"/>
        </w:rPr>
        <w:t>%.</w:t>
      </w:r>
    </w:p>
    <w:p w:rsidR="000B1BE2" w:rsidRPr="0064403E" w:rsidRDefault="000B1BE2" w:rsidP="00E52305">
      <w:pPr>
        <w:pStyle w:val="a8"/>
        <w:spacing w:after="0"/>
        <w:ind w:firstLine="708"/>
        <w:jc w:val="both"/>
        <w:rPr>
          <w:spacing w:val="-2"/>
          <w:w w:val="95"/>
          <w:sz w:val="28"/>
          <w:szCs w:val="28"/>
        </w:rPr>
      </w:pPr>
      <w:r w:rsidRPr="0064403E">
        <w:rPr>
          <w:w w:val="95"/>
          <w:sz w:val="28"/>
          <w:szCs w:val="28"/>
        </w:rPr>
        <w:t>Уровень</w:t>
      </w:r>
      <w:r w:rsidR="0064403E" w:rsidRPr="0064403E">
        <w:rPr>
          <w:w w:val="95"/>
          <w:sz w:val="28"/>
          <w:szCs w:val="28"/>
        </w:rPr>
        <w:t xml:space="preserve"> </w:t>
      </w:r>
      <w:r w:rsidRPr="0064403E">
        <w:rPr>
          <w:w w:val="95"/>
          <w:sz w:val="28"/>
          <w:szCs w:val="28"/>
        </w:rPr>
        <w:t>регистрируемой</w:t>
      </w:r>
      <w:r w:rsidR="0064403E" w:rsidRPr="0064403E">
        <w:rPr>
          <w:w w:val="95"/>
          <w:sz w:val="28"/>
          <w:szCs w:val="28"/>
        </w:rPr>
        <w:t xml:space="preserve"> </w:t>
      </w:r>
      <w:r w:rsidRPr="0064403E">
        <w:rPr>
          <w:w w:val="95"/>
          <w:sz w:val="28"/>
          <w:szCs w:val="28"/>
        </w:rPr>
        <w:t>безработицы</w:t>
      </w:r>
      <w:r w:rsidR="0064403E" w:rsidRPr="0064403E">
        <w:rPr>
          <w:w w:val="95"/>
          <w:sz w:val="28"/>
          <w:szCs w:val="28"/>
        </w:rPr>
        <w:t xml:space="preserve"> </w:t>
      </w:r>
      <w:r w:rsidRPr="0064403E">
        <w:rPr>
          <w:w w:val="95"/>
          <w:sz w:val="28"/>
          <w:szCs w:val="28"/>
        </w:rPr>
        <w:t>по</w:t>
      </w:r>
      <w:r w:rsidR="0064403E" w:rsidRPr="0064403E">
        <w:rPr>
          <w:w w:val="95"/>
          <w:sz w:val="28"/>
          <w:szCs w:val="28"/>
        </w:rPr>
        <w:t xml:space="preserve"> </w:t>
      </w:r>
      <w:r w:rsidRPr="0064403E">
        <w:rPr>
          <w:w w:val="95"/>
          <w:sz w:val="28"/>
          <w:szCs w:val="28"/>
        </w:rPr>
        <w:t>состоянию</w:t>
      </w:r>
      <w:r w:rsidR="0064403E" w:rsidRPr="0064403E">
        <w:rPr>
          <w:w w:val="95"/>
          <w:sz w:val="28"/>
          <w:szCs w:val="28"/>
        </w:rPr>
        <w:t xml:space="preserve"> </w:t>
      </w:r>
      <w:r w:rsidRPr="0064403E">
        <w:rPr>
          <w:w w:val="95"/>
          <w:sz w:val="28"/>
          <w:szCs w:val="28"/>
        </w:rPr>
        <w:t>на</w:t>
      </w:r>
      <w:r w:rsidR="0064403E" w:rsidRPr="0064403E">
        <w:rPr>
          <w:w w:val="95"/>
          <w:sz w:val="28"/>
          <w:szCs w:val="28"/>
        </w:rPr>
        <w:t xml:space="preserve"> </w:t>
      </w:r>
      <w:r w:rsidRPr="0064403E">
        <w:rPr>
          <w:w w:val="95"/>
          <w:sz w:val="28"/>
          <w:szCs w:val="28"/>
        </w:rPr>
        <w:t>01.0</w:t>
      </w:r>
      <w:r w:rsidR="004C555A" w:rsidRPr="0064403E">
        <w:rPr>
          <w:w w:val="95"/>
          <w:sz w:val="28"/>
          <w:szCs w:val="28"/>
        </w:rPr>
        <w:t>1</w:t>
      </w:r>
      <w:r w:rsidRPr="0064403E">
        <w:rPr>
          <w:w w:val="95"/>
          <w:sz w:val="28"/>
          <w:szCs w:val="28"/>
        </w:rPr>
        <w:t>.202</w:t>
      </w:r>
      <w:r w:rsidR="0064403E" w:rsidRPr="0064403E">
        <w:rPr>
          <w:w w:val="95"/>
          <w:sz w:val="28"/>
          <w:szCs w:val="28"/>
        </w:rPr>
        <w:t>6</w:t>
      </w:r>
      <w:r w:rsidR="00E52305" w:rsidRPr="0064403E">
        <w:rPr>
          <w:w w:val="95"/>
          <w:sz w:val="28"/>
          <w:szCs w:val="28"/>
        </w:rPr>
        <w:t xml:space="preserve"> года </w:t>
      </w:r>
      <w:r w:rsidRPr="0064403E">
        <w:rPr>
          <w:w w:val="95"/>
          <w:sz w:val="28"/>
          <w:szCs w:val="28"/>
        </w:rPr>
        <w:t>составил</w:t>
      </w:r>
      <w:r w:rsidR="0064403E" w:rsidRPr="0064403E">
        <w:rPr>
          <w:w w:val="95"/>
          <w:sz w:val="28"/>
          <w:szCs w:val="28"/>
        </w:rPr>
        <w:t xml:space="preserve"> </w:t>
      </w:r>
      <w:r w:rsidR="00E52305" w:rsidRPr="0064403E">
        <w:rPr>
          <w:w w:val="95"/>
          <w:sz w:val="28"/>
          <w:szCs w:val="28"/>
        </w:rPr>
        <w:t>0,0</w:t>
      </w:r>
      <w:r w:rsidR="0064403E" w:rsidRPr="0064403E">
        <w:rPr>
          <w:w w:val="95"/>
          <w:sz w:val="28"/>
          <w:szCs w:val="28"/>
        </w:rPr>
        <w:t>1</w:t>
      </w:r>
      <w:r w:rsidR="00E52305" w:rsidRPr="0064403E">
        <w:rPr>
          <w:w w:val="95"/>
          <w:sz w:val="28"/>
          <w:szCs w:val="28"/>
        </w:rPr>
        <w:t xml:space="preserve"> </w:t>
      </w:r>
      <w:r w:rsidRPr="0064403E">
        <w:rPr>
          <w:spacing w:val="-2"/>
          <w:w w:val="95"/>
          <w:sz w:val="28"/>
          <w:szCs w:val="28"/>
        </w:rPr>
        <w:t>%.</w:t>
      </w:r>
      <w:r w:rsidR="0073374F">
        <w:rPr>
          <w:spacing w:val="-2"/>
          <w:w w:val="95"/>
          <w:sz w:val="28"/>
          <w:szCs w:val="28"/>
        </w:rPr>
        <w:t xml:space="preserve"> </w:t>
      </w:r>
    </w:p>
    <w:p w:rsidR="000B1BE2" w:rsidRPr="00BF0726" w:rsidRDefault="000B1BE2" w:rsidP="00652767">
      <w:pPr>
        <w:pStyle w:val="a8"/>
        <w:spacing w:after="0"/>
        <w:ind w:firstLine="719"/>
        <w:jc w:val="both"/>
        <w:rPr>
          <w:sz w:val="28"/>
          <w:szCs w:val="28"/>
        </w:rPr>
      </w:pPr>
      <w:r w:rsidRPr="0073374F">
        <w:rPr>
          <w:spacing w:val="-2"/>
          <w:sz w:val="28"/>
          <w:szCs w:val="28"/>
        </w:rPr>
        <w:t>Численность</w:t>
      </w:r>
      <w:r w:rsidR="0064403E" w:rsidRPr="0073374F">
        <w:rPr>
          <w:spacing w:val="-2"/>
          <w:sz w:val="28"/>
          <w:szCs w:val="28"/>
        </w:rPr>
        <w:t xml:space="preserve"> </w:t>
      </w:r>
      <w:r w:rsidRPr="0073374F">
        <w:rPr>
          <w:spacing w:val="-2"/>
          <w:sz w:val="28"/>
          <w:szCs w:val="28"/>
        </w:rPr>
        <w:t>безработных граждан,</w:t>
      </w:r>
      <w:r w:rsidR="0064403E" w:rsidRPr="0073374F">
        <w:rPr>
          <w:spacing w:val="-2"/>
          <w:sz w:val="28"/>
          <w:szCs w:val="28"/>
        </w:rPr>
        <w:t xml:space="preserve"> </w:t>
      </w:r>
      <w:r w:rsidRPr="0073374F">
        <w:rPr>
          <w:spacing w:val="-2"/>
          <w:sz w:val="28"/>
          <w:szCs w:val="28"/>
        </w:rPr>
        <w:t>зарегистрированных</w:t>
      </w:r>
      <w:r w:rsidR="0064403E" w:rsidRPr="0073374F">
        <w:rPr>
          <w:spacing w:val="-2"/>
          <w:sz w:val="28"/>
          <w:szCs w:val="28"/>
        </w:rPr>
        <w:t xml:space="preserve"> </w:t>
      </w:r>
      <w:r w:rsidRPr="0073374F">
        <w:rPr>
          <w:spacing w:val="-2"/>
          <w:sz w:val="28"/>
          <w:szCs w:val="28"/>
        </w:rPr>
        <w:t>в</w:t>
      </w:r>
      <w:r w:rsidR="0064403E" w:rsidRPr="0073374F">
        <w:rPr>
          <w:spacing w:val="-2"/>
          <w:sz w:val="28"/>
          <w:szCs w:val="28"/>
        </w:rPr>
        <w:t xml:space="preserve"> </w:t>
      </w:r>
      <w:r w:rsidRPr="0073374F">
        <w:rPr>
          <w:spacing w:val="-2"/>
          <w:sz w:val="28"/>
          <w:szCs w:val="28"/>
        </w:rPr>
        <w:t>органах</w:t>
      </w:r>
      <w:r w:rsidR="0064403E" w:rsidRPr="0073374F">
        <w:rPr>
          <w:spacing w:val="-2"/>
          <w:sz w:val="28"/>
          <w:szCs w:val="28"/>
        </w:rPr>
        <w:t xml:space="preserve"> </w:t>
      </w:r>
      <w:r w:rsidRPr="0073374F">
        <w:rPr>
          <w:spacing w:val="-2"/>
          <w:sz w:val="28"/>
          <w:szCs w:val="28"/>
        </w:rPr>
        <w:t>службы</w:t>
      </w:r>
      <w:r w:rsidR="0064403E" w:rsidRPr="0073374F">
        <w:rPr>
          <w:spacing w:val="-2"/>
          <w:sz w:val="28"/>
          <w:szCs w:val="28"/>
        </w:rPr>
        <w:t xml:space="preserve"> </w:t>
      </w:r>
      <w:r w:rsidRPr="0073374F">
        <w:rPr>
          <w:spacing w:val="-2"/>
          <w:sz w:val="28"/>
          <w:szCs w:val="28"/>
        </w:rPr>
        <w:t xml:space="preserve">занятости </w:t>
      </w:r>
      <w:r w:rsidRPr="0073374F">
        <w:rPr>
          <w:sz w:val="28"/>
          <w:szCs w:val="28"/>
        </w:rPr>
        <w:t>на</w:t>
      </w:r>
      <w:r w:rsidR="0064403E" w:rsidRPr="0073374F">
        <w:rPr>
          <w:sz w:val="28"/>
          <w:szCs w:val="28"/>
        </w:rPr>
        <w:t xml:space="preserve"> </w:t>
      </w:r>
      <w:r w:rsidRPr="0073374F">
        <w:rPr>
          <w:sz w:val="28"/>
          <w:szCs w:val="28"/>
        </w:rPr>
        <w:t>01.0</w:t>
      </w:r>
      <w:r w:rsidR="004C555A" w:rsidRPr="0073374F">
        <w:rPr>
          <w:sz w:val="28"/>
          <w:szCs w:val="28"/>
        </w:rPr>
        <w:t>1</w:t>
      </w:r>
      <w:r w:rsidRPr="0073374F">
        <w:rPr>
          <w:sz w:val="28"/>
          <w:szCs w:val="28"/>
        </w:rPr>
        <w:t>.202</w:t>
      </w:r>
      <w:r w:rsidR="00E52305" w:rsidRPr="0073374F">
        <w:rPr>
          <w:sz w:val="28"/>
          <w:szCs w:val="28"/>
        </w:rPr>
        <w:t>5</w:t>
      </w:r>
      <w:r w:rsidR="0064403E" w:rsidRPr="0073374F">
        <w:rPr>
          <w:sz w:val="28"/>
          <w:szCs w:val="28"/>
        </w:rPr>
        <w:t xml:space="preserve"> </w:t>
      </w:r>
      <w:r w:rsidR="009B00EA" w:rsidRPr="0073374F">
        <w:rPr>
          <w:spacing w:val="10"/>
          <w:sz w:val="28"/>
          <w:szCs w:val="28"/>
        </w:rPr>
        <w:t>–</w:t>
      </w:r>
      <w:r w:rsidR="0064403E" w:rsidRPr="0073374F">
        <w:rPr>
          <w:spacing w:val="10"/>
          <w:sz w:val="28"/>
          <w:szCs w:val="28"/>
        </w:rPr>
        <w:t xml:space="preserve"> 1</w:t>
      </w:r>
      <w:r w:rsidR="00E52305" w:rsidRPr="0073374F">
        <w:rPr>
          <w:spacing w:val="10"/>
          <w:sz w:val="28"/>
          <w:szCs w:val="28"/>
        </w:rPr>
        <w:t xml:space="preserve"> </w:t>
      </w:r>
      <w:r w:rsidRPr="0073374F">
        <w:rPr>
          <w:sz w:val="28"/>
          <w:szCs w:val="28"/>
        </w:rPr>
        <w:t>человек</w:t>
      </w:r>
      <w:r w:rsidR="0064403E" w:rsidRPr="0073374F">
        <w:rPr>
          <w:sz w:val="28"/>
          <w:szCs w:val="28"/>
        </w:rPr>
        <w:t xml:space="preserve"> (прогнозное значение 26 чел</w:t>
      </w:r>
      <w:r w:rsidR="0064403E" w:rsidRPr="007D4DCD">
        <w:rPr>
          <w:sz w:val="28"/>
          <w:szCs w:val="28"/>
        </w:rPr>
        <w:t>.)</w:t>
      </w:r>
      <w:r w:rsidR="00E52305" w:rsidRPr="007D4DCD">
        <w:rPr>
          <w:sz w:val="28"/>
          <w:szCs w:val="28"/>
        </w:rPr>
        <w:t>.</w:t>
      </w:r>
      <w:r w:rsidR="0064403E" w:rsidRPr="007D4DCD">
        <w:rPr>
          <w:sz w:val="28"/>
          <w:szCs w:val="28"/>
        </w:rPr>
        <w:t xml:space="preserve"> </w:t>
      </w:r>
      <w:r w:rsidR="00E52305" w:rsidRPr="007D4DCD">
        <w:rPr>
          <w:sz w:val="28"/>
          <w:szCs w:val="28"/>
        </w:rPr>
        <w:t>К</w:t>
      </w:r>
      <w:r w:rsidRPr="007D4DCD">
        <w:rPr>
          <w:sz w:val="28"/>
          <w:szCs w:val="28"/>
        </w:rPr>
        <w:t>оличество</w:t>
      </w:r>
      <w:r w:rsidR="0073374F" w:rsidRPr="0073374F">
        <w:rPr>
          <w:sz w:val="28"/>
          <w:szCs w:val="28"/>
        </w:rPr>
        <w:t xml:space="preserve"> </w:t>
      </w:r>
      <w:r w:rsidRPr="0073374F">
        <w:rPr>
          <w:sz w:val="28"/>
          <w:szCs w:val="28"/>
        </w:rPr>
        <w:t>вакансий,</w:t>
      </w:r>
      <w:r w:rsidR="0073374F" w:rsidRPr="0073374F">
        <w:rPr>
          <w:sz w:val="28"/>
          <w:szCs w:val="28"/>
        </w:rPr>
        <w:t xml:space="preserve"> </w:t>
      </w:r>
      <w:r w:rsidRPr="0073374F">
        <w:rPr>
          <w:sz w:val="28"/>
          <w:szCs w:val="28"/>
        </w:rPr>
        <w:t>заявленных</w:t>
      </w:r>
      <w:r w:rsidR="0073374F" w:rsidRPr="0073374F">
        <w:rPr>
          <w:sz w:val="28"/>
          <w:szCs w:val="28"/>
        </w:rPr>
        <w:t xml:space="preserve"> </w:t>
      </w:r>
      <w:r w:rsidRPr="0073374F">
        <w:rPr>
          <w:sz w:val="28"/>
          <w:szCs w:val="28"/>
        </w:rPr>
        <w:t>работодателями</w:t>
      </w:r>
      <w:r w:rsidR="0073374F" w:rsidRPr="0073374F">
        <w:rPr>
          <w:sz w:val="28"/>
          <w:szCs w:val="28"/>
        </w:rPr>
        <w:t xml:space="preserve"> </w:t>
      </w:r>
      <w:r w:rsidRPr="0073374F">
        <w:rPr>
          <w:sz w:val="28"/>
          <w:szCs w:val="28"/>
        </w:rPr>
        <w:t>в органы</w:t>
      </w:r>
      <w:r w:rsidR="0073374F" w:rsidRPr="0073374F">
        <w:rPr>
          <w:sz w:val="28"/>
          <w:szCs w:val="28"/>
        </w:rPr>
        <w:t xml:space="preserve"> </w:t>
      </w:r>
      <w:r w:rsidRPr="0073374F">
        <w:rPr>
          <w:sz w:val="28"/>
          <w:szCs w:val="28"/>
        </w:rPr>
        <w:t>службы</w:t>
      </w:r>
      <w:r w:rsidR="0073374F" w:rsidRPr="0073374F">
        <w:rPr>
          <w:sz w:val="28"/>
          <w:szCs w:val="28"/>
        </w:rPr>
        <w:t xml:space="preserve"> </w:t>
      </w:r>
      <w:r w:rsidRPr="0073374F">
        <w:rPr>
          <w:sz w:val="28"/>
          <w:szCs w:val="28"/>
        </w:rPr>
        <w:t>занятости</w:t>
      </w:r>
      <w:r w:rsidR="0073374F" w:rsidRPr="0073374F">
        <w:rPr>
          <w:sz w:val="28"/>
          <w:szCs w:val="28"/>
        </w:rPr>
        <w:t xml:space="preserve"> </w:t>
      </w:r>
      <w:r w:rsidRPr="0073374F">
        <w:rPr>
          <w:sz w:val="28"/>
          <w:szCs w:val="28"/>
        </w:rPr>
        <w:t>составило</w:t>
      </w:r>
      <w:r w:rsidR="0073374F" w:rsidRPr="0073374F">
        <w:rPr>
          <w:sz w:val="28"/>
          <w:szCs w:val="28"/>
        </w:rPr>
        <w:t xml:space="preserve"> </w:t>
      </w:r>
      <w:r w:rsidR="004C555A" w:rsidRPr="0073374F">
        <w:rPr>
          <w:spacing w:val="-5"/>
          <w:sz w:val="28"/>
          <w:szCs w:val="28"/>
        </w:rPr>
        <w:t>2</w:t>
      </w:r>
      <w:r w:rsidR="0073374F" w:rsidRPr="0073374F">
        <w:rPr>
          <w:spacing w:val="-5"/>
          <w:sz w:val="28"/>
          <w:szCs w:val="28"/>
        </w:rPr>
        <w:t>21</w:t>
      </w:r>
      <w:r w:rsidR="00BF0726" w:rsidRPr="0073374F">
        <w:rPr>
          <w:spacing w:val="-5"/>
          <w:sz w:val="28"/>
          <w:szCs w:val="28"/>
        </w:rPr>
        <w:t xml:space="preserve"> </w:t>
      </w:r>
      <w:r w:rsidRPr="0073374F">
        <w:rPr>
          <w:sz w:val="28"/>
          <w:szCs w:val="28"/>
        </w:rPr>
        <w:t>человек.</w:t>
      </w:r>
      <w:r w:rsidR="0073374F" w:rsidRPr="0073374F">
        <w:rPr>
          <w:sz w:val="28"/>
          <w:szCs w:val="28"/>
        </w:rPr>
        <w:t xml:space="preserve"> </w:t>
      </w:r>
      <w:r w:rsidRPr="0073374F">
        <w:rPr>
          <w:sz w:val="28"/>
          <w:szCs w:val="28"/>
        </w:rPr>
        <w:t>Средняя</w:t>
      </w:r>
      <w:r w:rsidR="0073374F" w:rsidRPr="0073374F">
        <w:rPr>
          <w:sz w:val="28"/>
          <w:szCs w:val="28"/>
        </w:rPr>
        <w:t xml:space="preserve"> </w:t>
      </w:r>
      <w:r w:rsidRPr="0073374F">
        <w:rPr>
          <w:sz w:val="28"/>
          <w:szCs w:val="28"/>
        </w:rPr>
        <w:t>заработная</w:t>
      </w:r>
      <w:r w:rsidR="0073374F" w:rsidRPr="0073374F">
        <w:rPr>
          <w:sz w:val="28"/>
          <w:szCs w:val="28"/>
        </w:rPr>
        <w:t xml:space="preserve"> </w:t>
      </w:r>
      <w:r w:rsidRPr="0073374F">
        <w:rPr>
          <w:sz w:val="28"/>
          <w:szCs w:val="28"/>
        </w:rPr>
        <w:t>плата</w:t>
      </w:r>
      <w:r w:rsidR="0073374F" w:rsidRPr="0073374F">
        <w:rPr>
          <w:sz w:val="28"/>
          <w:szCs w:val="28"/>
        </w:rPr>
        <w:t xml:space="preserve"> </w:t>
      </w:r>
      <w:r w:rsidRPr="0073374F">
        <w:rPr>
          <w:sz w:val="28"/>
          <w:szCs w:val="28"/>
        </w:rPr>
        <w:t>по</w:t>
      </w:r>
      <w:r w:rsidR="0073374F" w:rsidRPr="0073374F">
        <w:rPr>
          <w:sz w:val="28"/>
          <w:szCs w:val="28"/>
        </w:rPr>
        <w:t xml:space="preserve"> </w:t>
      </w:r>
      <w:r w:rsidRPr="0073374F">
        <w:rPr>
          <w:sz w:val="28"/>
          <w:szCs w:val="28"/>
        </w:rPr>
        <w:t xml:space="preserve">заявленным вакансиям </w:t>
      </w:r>
      <w:r w:rsidR="00BF0726" w:rsidRPr="0073374F">
        <w:rPr>
          <w:sz w:val="28"/>
          <w:szCs w:val="28"/>
        </w:rPr>
        <w:t>3</w:t>
      </w:r>
      <w:r w:rsidR="0073374F" w:rsidRPr="0073374F">
        <w:rPr>
          <w:sz w:val="28"/>
          <w:szCs w:val="28"/>
        </w:rPr>
        <w:t>7 08</w:t>
      </w:r>
      <w:r w:rsidR="00BF0726" w:rsidRPr="0073374F">
        <w:rPr>
          <w:sz w:val="28"/>
          <w:szCs w:val="28"/>
        </w:rPr>
        <w:t>8,0</w:t>
      </w:r>
      <w:r w:rsidRPr="0073374F">
        <w:rPr>
          <w:sz w:val="28"/>
          <w:szCs w:val="28"/>
        </w:rPr>
        <w:t>руб.</w:t>
      </w:r>
    </w:p>
    <w:p w:rsidR="007D329D" w:rsidRPr="005D1D15" w:rsidRDefault="007D329D" w:rsidP="007D329D">
      <w:pPr>
        <w:pStyle w:val="a4"/>
        <w:ind w:firstLine="709"/>
        <w:contextualSpacing/>
        <w:rPr>
          <w:szCs w:val="28"/>
        </w:rPr>
      </w:pPr>
      <w:r w:rsidRPr="005D1D15">
        <w:rPr>
          <w:szCs w:val="28"/>
        </w:rPr>
        <w:t>В соответствии с постановлением администрации Ковернинского муниципального округа № 899 от 12.08.2021 «О повышении эффективности деятельности муниципальных предприятий Ковернинского муниципального округа Нижегородской области», проводится анализ эффективности деятельности муниципальных предприятий.</w:t>
      </w:r>
    </w:p>
    <w:p w:rsidR="007D329D" w:rsidRPr="005D1D15" w:rsidRDefault="007D329D" w:rsidP="007D329D">
      <w:pPr>
        <w:pStyle w:val="a4"/>
        <w:ind w:firstLine="709"/>
        <w:contextualSpacing/>
        <w:rPr>
          <w:szCs w:val="28"/>
        </w:rPr>
      </w:pPr>
      <w:r w:rsidRPr="005D1D15">
        <w:rPr>
          <w:szCs w:val="28"/>
        </w:rPr>
        <w:t xml:space="preserve">Результаты финансово – хозяйственной деятельности муниципальных предприятий, эффективность использования имущества, предоставленного на праве хозяйственного ведения, ежегодно рассматриваются на заседаниях балансовых комиссий по итогам года. </w:t>
      </w:r>
    </w:p>
    <w:p w:rsidR="007D329D" w:rsidRPr="005D1D15" w:rsidRDefault="007D329D" w:rsidP="007D329D">
      <w:pPr>
        <w:pStyle w:val="a4"/>
        <w:ind w:firstLine="709"/>
        <w:contextualSpacing/>
        <w:rPr>
          <w:szCs w:val="28"/>
        </w:rPr>
      </w:pPr>
      <w:r w:rsidRPr="005D1D15">
        <w:rPr>
          <w:szCs w:val="28"/>
        </w:rPr>
        <w:t xml:space="preserve">В соответствии с распоряжением </w:t>
      </w:r>
      <w:r w:rsidRPr="00FB38A7">
        <w:rPr>
          <w:szCs w:val="28"/>
        </w:rPr>
        <w:t xml:space="preserve">администрации Ковернинского муниципального округа Нижегородской области от </w:t>
      </w:r>
      <w:r w:rsidR="000C568A">
        <w:rPr>
          <w:szCs w:val="28"/>
        </w:rPr>
        <w:t>27</w:t>
      </w:r>
      <w:r w:rsidRPr="00FB38A7">
        <w:rPr>
          <w:szCs w:val="28"/>
        </w:rPr>
        <w:t>.0</w:t>
      </w:r>
      <w:r w:rsidR="000C568A">
        <w:rPr>
          <w:szCs w:val="28"/>
        </w:rPr>
        <w:t>2</w:t>
      </w:r>
      <w:r w:rsidRPr="00FB38A7">
        <w:rPr>
          <w:szCs w:val="28"/>
        </w:rPr>
        <w:t>.202</w:t>
      </w:r>
      <w:r w:rsidR="000C568A">
        <w:rPr>
          <w:szCs w:val="28"/>
        </w:rPr>
        <w:t>5</w:t>
      </w:r>
      <w:r w:rsidRPr="00FB38A7">
        <w:rPr>
          <w:szCs w:val="28"/>
        </w:rPr>
        <w:t xml:space="preserve"> года № </w:t>
      </w:r>
      <w:r w:rsidR="005D1D15" w:rsidRPr="00FB38A7">
        <w:rPr>
          <w:szCs w:val="28"/>
        </w:rPr>
        <w:t>8</w:t>
      </w:r>
      <w:r w:rsidR="000C568A">
        <w:rPr>
          <w:szCs w:val="28"/>
        </w:rPr>
        <w:t>0</w:t>
      </w:r>
      <w:r w:rsidRPr="00FB38A7">
        <w:rPr>
          <w:szCs w:val="28"/>
        </w:rPr>
        <w:t>-р «О проведении балансовых комиссий», в 202</w:t>
      </w:r>
      <w:r w:rsidR="000C568A">
        <w:rPr>
          <w:szCs w:val="28"/>
        </w:rPr>
        <w:t>5</w:t>
      </w:r>
      <w:r w:rsidRPr="00FB38A7">
        <w:rPr>
          <w:szCs w:val="28"/>
        </w:rPr>
        <w:t xml:space="preserve"> году была проведена балансовая комиссия по итогам финансово – хозяйственной деятельности</w:t>
      </w:r>
      <w:r w:rsidRPr="005D1D15">
        <w:rPr>
          <w:szCs w:val="28"/>
        </w:rPr>
        <w:t xml:space="preserve"> предприятий и организаций округа за 202</w:t>
      </w:r>
      <w:r w:rsidR="000C568A">
        <w:rPr>
          <w:szCs w:val="28"/>
        </w:rPr>
        <w:t>4</w:t>
      </w:r>
      <w:r w:rsidRPr="005D1D15">
        <w:rPr>
          <w:szCs w:val="28"/>
        </w:rPr>
        <w:t xml:space="preserve"> год, рассмотрены финансово – экономические показатели </w:t>
      </w:r>
      <w:r w:rsidR="005D1D15" w:rsidRPr="005D1D15">
        <w:rPr>
          <w:szCs w:val="28"/>
        </w:rPr>
        <w:t>4</w:t>
      </w:r>
      <w:r w:rsidRPr="005D1D15">
        <w:rPr>
          <w:szCs w:val="28"/>
        </w:rPr>
        <w:t xml:space="preserve"> предприятий.</w:t>
      </w:r>
    </w:p>
    <w:p w:rsidR="00A45B1E" w:rsidRPr="007D4DCD" w:rsidRDefault="007D4DCD" w:rsidP="00A45B1E">
      <w:pPr>
        <w:ind w:firstLine="709"/>
        <w:contextualSpacing/>
        <w:jc w:val="both"/>
        <w:rPr>
          <w:sz w:val="28"/>
          <w:szCs w:val="28"/>
        </w:rPr>
      </w:pPr>
      <w:r w:rsidRPr="007D4DCD">
        <w:rPr>
          <w:sz w:val="28"/>
          <w:szCs w:val="28"/>
        </w:rPr>
        <w:t>П</w:t>
      </w:r>
      <w:r w:rsidR="00A45B1E" w:rsidRPr="007D4DCD">
        <w:rPr>
          <w:sz w:val="28"/>
          <w:szCs w:val="28"/>
        </w:rPr>
        <w:t>рибыль прибыльных предприятий</w:t>
      </w:r>
      <w:r w:rsidRPr="007D4DCD">
        <w:rPr>
          <w:sz w:val="28"/>
          <w:szCs w:val="28"/>
        </w:rPr>
        <w:t xml:space="preserve"> по итогам года</w:t>
      </w:r>
      <w:r w:rsidR="00A45B1E" w:rsidRPr="007D4DCD">
        <w:rPr>
          <w:sz w:val="28"/>
          <w:szCs w:val="28"/>
        </w:rPr>
        <w:t xml:space="preserve"> составила </w:t>
      </w:r>
      <w:r w:rsidRPr="007D4DCD">
        <w:rPr>
          <w:sz w:val="28"/>
          <w:szCs w:val="28"/>
        </w:rPr>
        <w:t>372,6</w:t>
      </w:r>
      <w:r w:rsidR="00A45B1E" w:rsidRPr="007D4DCD">
        <w:rPr>
          <w:sz w:val="28"/>
          <w:szCs w:val="28"/>
        </w:rPr>
        <w:t xml:space="preserve"> млн.руб. (темп </w:t>
      </w:r>
      <w:r w:rsidR="008B0499" w:rsidRPr="007D4DCD">
        <w:rPr>
          <w:sz w:val="28"/>
          <w:szCs w:val="28"/>
        </w:rPr>
        <w:t>роста</w:t>
      </w:r>
      <w:r w:rsidR="00A45B1E" w:rsidRPr="007D4DCD">
        <w:rPr>
          <w:sz w:val="28"/>
          <w:szCs w:val="28"/>
        </w:rPr>
        <w:t xml:space="preserve"> к соответствующему периоду 202</w:t>
      </w:r>
      <w:r w:rsidRPr="007D4DCD">
        <w:rPr>
          <w:sz w:val="28"/>
          <w:szCs w:val="28"/>
        </w:rPr>
        <w:t>4</w:t>
      </w:r>
      <w:r w:rsidR="00A45B1E" w:rsidRPr="007D4DCD">
        <w:rPr>
          <w:sz w:val="28"/>
          <w:szCs w:val="28"/>
        </w:rPr>
        <w:t xml:space="preserve"> года – </w:t>
      </w:r>
      <w:r w:rsidR="008B0499" w:rsidRPr="007D4DCD">
        <w:rPr>
          <w:sz w:val="28"/>
          <w:szCs w:val="28"/>
        </w:rPr>
        <w:t>1</w:t>
      </w:r>
      <w:r w:rsidRPr="007D4DCD">
        <w:rPr>
          <w:sz w:val="28"/>
          <w:szCs w:val="28"/>
        </w:rPr>
        <w:t>63,9</w:t>
      </w:r>
      <w:r w:rsidR="008B0499" w:rsidRPr="007D4DCD">
        <w:rPr>
          <w:sz w:val="28"/>
          <w:szCs w:val="28"/>
        </w:rPr>
        <w:t xml:space="preserve"> </w:t>
      </w:r>
      <w:r w:rsidR="00A45B1E" w:rsidRPr="007D4DCD">
        <w:rPr>
          <w:sz w:val="28"/>
          <w:szCs w:val="28"/>
        </w:rPr>
        <w:t xml:space="preserve">%), в т.ч. по крупным и средним организациям – </w:t>
      </w:r>
      <w:r w:rsidRPr="007D4DCD">
        <w:rPr>
          <w:sz w:val="28"/>
          <w:szCs w:val="28"/>
        </w:rPr>
        <w:t>160,8</w:t>
      </w:r>
      <w:r w:rsidR="00A45B1E" w:rsidRPr="007D4DCD">
        <w:rPr>
          <w:sz w:val="28"/>
          <w:szCs w:val="28"/>
        </w:rPr>
        <w:t xml:space="preserve"> млн.руб. (темп </w:t>
      </w:r>
      <w:r w:rsidR="008B0499" w:rsidRPr="007D4DCD">
        <w:rPr>
          <w:sz w:val="28"/>
          <w:szCs w:val="28"/>
        </w:rPr>
        <w:t>роста</w:t>
      </w:r>
      <w:r w:rsidR="00A45B1E" w:rsidRPr="007D4DCD">
        <w:rPr>
          <w:sz w:val="28"/>
          <w:szCs w:val="28"/>
        </w:rPr>
        <w:t xml:space="preserve"> к соответствующему периоду 202</w:t>
      </w:r>
      <w:r w:rsidRPr="007D4DCD">
        <w:rPr>
          <w:sz w:val="28"/>
          <w:szCs w:val="28"/>
        </w:rPr>
        <w:t>4</w:t>
      </w:r>
      <w:r w:rsidR="00A45B1E" w:rsidRPr="007D4DCD">
        <w:rPr>
          <w:sz w:val="28"/>
          <w:szCs w:val="28"/>
        </w:rPr>
        <w:t xml:space="preserve"> года – 1</w:t>
      </w:r>
      <w:r w:rsidRPr="007D4DCD">
        <w:rPr>
          <w:sz w:val="28"/>
          <w:szCs w:val="28"/>
        </w:rPr>
        <w:t>80,8</w:t>
      </w:r>
      <w:r w:rsidR="00791280" w:rsidRPr="007D4DCD">
        <w:rPr>
          <w:sz w:val="28"/>
          <w:szCs w:val="28"/>
        </w:rPr>
        <w:t xml:space="preserve"> </w:t>
      </w:r>
      <w:r w:rsidR="00A45B1E" w:rsidRPr="007D4DCD">
        <w:rPr>
          <w:sz w:val="28"/>
          <w:szCs w:val="28"/>
        </w:rPr>
        <w:t xml:space="preserve">%). </w:t>
      </w:r>
    </w:p>
    <w:p w:rsidR="00A45B1E" w:rsidRPr="00791280" w:rsidRDefault="007D4DCD" w:rsidP="007D4DCD">
      <w:pPr>
        <w:ind w:firstLine="675"/>
        <w:contextualSpacing/>
        <w:jc w:val="both"/>
        <w:rPr>
          <w:sz w:val="28"/>
          <w:szCs w:val="28"/>
        </w:rPr>
      </w:pPr>
      <w:r w:rsidRPr="006C28F6">
        <w:rPr>
          <w:sz w:val="28"/>
          <w:szCs w:val="28"/>
        </w:rPr>
        <w:t>Р</w:t>
      </w:r>
      <w:r w:rsidR="00791280" w:rsidRPr="006C28F6">
        <w:rPr>
          <w:sz w:val="28"/>
          <w:szCs w:val="28"/>
        </w:rPr>
        <w:t>ост</w:t>
      </w:r>
      <w:r w:rsidR="00A45B1E" w:rsidRPr="006C28F6">
        <w:rPr>
          <w:sz w:val="28"/>
          <w:szCs w:val="28"/>
        </w:rPr>
        <w:t xml:space="preserve"> прибыли отмечен по </w:t>
      </w:r>
      <w:r w:rsidRPr="006C28F6">
        <w:rPr>
          <w:sz w:val="28"/>
          <w:szCs w:val="28"/>
        </w:rPr>
        <w:t xml:space="preserve">следующим </w:t>
      </w:r>
      <w:r w:rsidR="00A45B1E" w:rsidRPr="006C28F6">
        <w:rPr>
          <w:sz w:val="28"/>
          <w:szCs w:val="28"/>
        </w:rPr>
        <w:t>вид</w:t>
      </w:r>
      <w:r w:rsidRPr="006C28F6">
        <w:rPr>
          <w:sz w:val="28"/>
          <w:szCs w:val="28"/>
        </w:rPr>
        <w:t>ам</w:t>
      </w:r>
      <w:r w:rsidR="00A45B1E" w:rsidRPr="006C28F6">
        <w:rPr>
          <w:sz w:val="28"/>
          <w:szCs w:val="28"/>
        </w:rPr>
        <w:t xml:space="preserve"> деятельности </w:t>
      </w:r>
      <w:r w:rsidRPr="006C28F6">
        <w:rPr>
          <w:sz w:val="28"/>
          <w:szCs w:val="28"/>
        </w:rPr>
        <w:t xml:space="preserve">«обеспечение электроэнергией, газом, паром», «операции с недвижимым имуществом», «обрабатывающие производства», «здравоохранение», «сельское и лесное хозяйство». </w:t>
      </w:r>
      <w:r w:rsidR="00A45B1E" w:rsidRPr="006C28F6">
        <w:rPr>
          <w:sz w:val="28"/>
          <w:szCs w:val="28"/>
        </w:rPr>
        <w:t xml:space="preserve">Убыток на крупных предприятиях составил </w:t>
      </w:r>
      <w:r w:rsidR="006C28F6" w:rsidRPr="006C28F6">
        <w:rPr>
          <w:sz w:val="28"/>
          <w:szCs w:val="28"/>
        </w:rPr>
        <w:t>156,1</w:t>
      </w:r>
      <w:r w:rsidR="00010E48" w:rsidRPr="006C28F6">
        <w:rPr>
          <w:sz w:val="28"/>
          <w:szCs w:val="28"/>
        </w:rPr>
        <w:t xml:space="preserve"> млн.руб. (ООО «Плайвуд»</w:t>
      </w:r>
      <w:r w:rsidR="006C28F6" w:rsidRPr="006C28F6">
        <w:rPr>
          <w:sz w:val="28"/>
          <w:szCs w:val="28"/>
        </w:rPr>
        <w:t xml:space="preserve"> - 127,4 тыс. рублей, МП «ЖКХ «Ковернино» - 1,4 млн. рублей</w:t>
      </w:r>
      <w:r w:rsidR="00791280" w:rsidRPr="006C28F6">
        <w:rPr>
          <w:sz w:val="28"/>
          <w:szCs w:val="28"/>
        </w:rPr>
        <w:t>,</w:t>
      </w:r>
      <w:r w:rsidR="006C28F6" w:rsidRPr="006C28F6">
        <w:rPr>
          <w:sz w:val="28"/>
          <w:szCs w:val="28"/>
        </w:rPr>
        <w:t xml:space="preserve"> ООО «Племзавод им. Ленина» -</w:t>
      </w:r>
      <w:r w:rsidR="00791280" w:rsidRPr="006C28F6">
        <w:rPr>
          <w:sz w:val="28"/>
          <w:szCs w:val="28"/>
        </w:rPr>
        <w:t xml:space="preserve"> </w:t>
      </w:r>
      <w:r w:rsidR="006C28F6" w:rsidRPr="006C28F6">
        <w:rPr>
          <w:sz w:val="28"/>
          <w:szCs w:val="28"/>
        </w:rPr>
        <w:t>27,2 тыс. рублей</w:t>
      </w:r>
      <w:r w:rsidR="00010E48" w:rsidRPr="006C28F6">
        <w:rPr>
          <w:sz w:val="28"/>
          <w:szCs w:val="28"/>
        </w:rPr>
        <w:t>)</w:t>
      </w:r>
      <w:r w:rsidR="00A45B1E" w:rsidRPr="006C28F6">
        <w:rPr>
          <w:sz w:val="28"/>
          <w:szCs w:val="28"/>
        </w:rPr>
        <w:t>. По итогам 202</w:t>
      </w:r>
      <w:r w:rsidR="006C28F6" w:rsidRPr="006C28F6">
        <w:rPr>
          <w:sz w:val="28"/>
          <w:szCs w:val="28"/>
        </w:rPr>
        <w:t>4</w:t>
      </w:r>
      <w:r w:rsidR="00A45B1E" w:rsidRPr="006C28F6">
        <w:rPr>
          <w:sz w:val="28"/>
          <w:szCs w:val="28"/>
        </w:rPr>
        <w:t xml:space="preserve"> года убыток на крупных предприятиях округа составлял </w:t>
      </w:r>
      <w:r w:rsidR="006C28F6" w:rsidRPr="006C28F6">
        <w:rPr>
          <w:sz w:val="28"/>
          <w:szCs w:val="28"/>
        </w:rPr>
        <w:t>21,2</w:t>
      </w:r>
      <w:r w:rsidR="00A45B1E" w:rsidRPr="006C28F6">
        <w:rPr>
          <w:sz w:val="28"/>
          <w:szCs w:val="28"/>
        </w:rPr>
        <w:t xml:space="preserve"> млн.руб. (</w:t>
      </w:r>
      <w:r w:rsidR="00791280" w:rsidRPr="006C28F6">
        <w:rPr>
          <w:sz w:val="28"/>
          <w:szCs w:val="28"/>
        </w:rPr>
        <w:t>ООО «Плайвуд»</w:t>
      </w:r>
      <w:r w:rsidR="006C28F6" w:rsidRPr="006C28F6">
        <w:rPr>
          <w:sz w:val="28"/>
          <w:szCs w:val="28"/>
        </w:rPr>
        <w:t xml:space="preserve"> 20,7 </w:t>
      </w:r>
      <w:r w:rsidR="00891FFB">
        <w:rPr>
          <w:sz w:val="28"/>
          <w:szCs w:val="28"/>
        </w:rPr>
        <w:t>млн</w:t>
      </w:r>
      <w:r w:rsidR="006C28F6" w:rsidRPr="006C28F6">
        <w:rPr>
          <w:sz w:val="28"/>
          <w:szCs w:val="28"/>
        </w:rPr>
        <w:t xml:space="preserve">. рублей, </w:t>
      </w:r>
      <w:r w:rsidR="00B00E56">
        <w:rPr>
          <w:sz w:val="28"/>
          <w:szCs w:val="28"/>
        </w:rPr>
        <w:t>ООО</w:t>
      </w:r>
      <w:r w:rsidR="006C28F6" w:rsidRPr="006C28F6">
        <w:rPr>
          <w:sz w:val="28"/>
          <w:szCs w:val="28"/>
        </w:rPr>
        <w:t xml:space="preserve"> «Фармация» 0,5 </w:t>
      </w:r>
      <w:r w:rsidR="00891FFB">
        <w:rPr>
          <w:sz w:val="28"/>
          <w:szCs w:val="28"/>
        </w:rPr>
        <w:t>млн</w:t>
      </w:r>
      <w:r w:rsidR="006C28F6" w:rsidRPr="006C28F6">
        <w:rPr>
          <w:sz w:val="28"/>
          <w:szCs w:val="28"/>
        </w:rPr>
        <w:t>. рублей</w:t>
      </w:r>
      <w:r w:rsidR="00A45B1E" w:rsidRPr="006C28F6">
        <w:rPr>
          <w:sz w:val="28"/>
          <w:szCs w:val="28"/>
        </w:rPr>
        <w:t>).</w:t>
      </w:r>
    </w:p>
    <w:p w:rsidR="001C4484" w:rsidRPr="009A7D4C" w:rsidRDefault="004F3B88" w:rsidP="00A45B1E">
      <w:pPr>
        <w:ind w:left="-75" w:firstLine="750"/>
        <w:contextualSpacing/>
        <w:jc w:val="both"/>
      </w:pPr>
      <w:r w:rsidRPr="009A7D4C">
        <w:rPr>
          <w:sz w:val="28"/>
          <w:szCs w:val="28"/>
        </w:rPr>
        <w:t>Ведется работа, направленная на увеличение в организациях курируемых отраслей размера заработной платы до среднего уровня по видам экономической деятельности по Нижегородской области</w:t>
      </w:r>
      <w:r w:rsidR="000C568A">
        <w:rPr>
          <w:sz w:val="28"/>
          <w:szCs w:val="28"/>
        </w:rPr>
        <w:t xml:space="preserve"> </w:t>
      </w:r>
      <w:r w:rsidRPr="009A7D4C">
        <w:rPr>
          <w:sz w:val="28"/>
          <w:szCs w:val="28"/>
        </w:rPr>
        <w:t xml:space="preserve">с учетом социально-экономического развития </w:t>
      </w:r>
      <w:r w:rsidR="005201C8" w:rsidRPr="009A7D4C">
        <w:rPr>
          <w:sz w:val="28"/>
          <w:szCs w:val="28"/>
        </w:rPr>
        <w:t>округ</w:t>
      </w:r>
      <w:r w:rsidRPr="009A7D4C">
        <w:rPr>
          <w:sz w:val="28"/>
          <w:szCs w:val="28"/>
        </w:rPr>
        <w:t>а, недопущени</w:t>
      </w:r>
      <w:r w:rsidR="007B2733">
        <w:rPr>
          <w:sz w:val="28"/>
          <w:szCs w:val="28"/>
        </w:rPr>
        <w:t>я</w:t>
      </w:r>
      <w:r w:rsidRPr="009A7D4C">
        <w:rPr>
          <w:sz w:val="28"/>
          <w:szCs w:val="28"/>
        </w:rPr>
        <w:t xml:space="preserve"> образования задолженности по заработной плате работодателей перед работниками, в случае имеющейся задолженности – на ее погашение и недопущение в дальнейшем, а так же на предотвращение выплаты «теневой» заработной платы. </w:t>
      </w:r>
      <w:r w:rsidR="00CB4C39" w:rsidRPr="009A7D4C">
        <w:rPr>
          <w:sz w:val="28"/>
          <w:szCs w:val="28"/>
        </w:rPr>
        <w:t>Нап</w:t>
      </w:r>
      <w:r w:rsidRPr="009A7D4C">
        <w:rPr>
          <w:sz w:val="28"/>
          <w:szCs w:val="28"/>
        </w:rPr>
        <w:t>равлен</w:t>
      </w:r>
      <w:r w:rsidR="00CB4C39" w:rsidRPr="009A7D4C">
        <w:rPr>
          <w:sz w:val="28"/>
          <w:szCs w:val="28"/>
        </w:rPr>
        <w:t>о</w:t>
      </w:r>
      <w:r w:rsidR="009A7D4C" w:rsidRPr="009A7D4C">
        <w:rPr>
          <w:sz w:val="28"/>
          <w:szCs w:val="28"/>
        </w:rPr>
        <w:t xml:space="preserve"> 10</w:t>
      </w:r>
      <w:r w:rsidR="000C568A">
        <w:rPr>
          <w:sz w:val="28"/>
          <w:szCs w:val="28"/>
        </w:rPr>
        <w:t>3</w:t>
      </w:r>
      <w:r w:rsidRPr="009A7D4C">
        <w:rPr>
          <w:sz w:val="28"/>
          <w:szCs w:val="28"/>
        </w:rPr>
        <w:t xml:space="preserve"> пис</w:t>
      </w:r>
      <w:r w:rsidR="009A7D4C" w:rsidRPr="009A7D4C">
        <w:rPr>
          <w:sz w:val="28"/>
          <w:szCs w:val="28"/>
        </w:rPr>
        <w:t>ь</w:t>
      </w:r>
      <w:r w:rsidR="006A030C" w:rsidRPr="009A7D4C">
        <w:rPr>
          <w:sz w:val="28"/>
          <w:szCs w:val="28"/>
        </w:rPr>
        <w:t>м</w:t>
      </w:r>
      <w:r w:rsidR="009A7D4C" w:rsidRPr="009A7D4C">
        <w:rPr>
          <w:sz w:val="28"/>
          <w:szCs w:val="28"/>
        </w:rPr>
        <w:t>а</w:t>
      </w:r>
      <w:r w:rsidRPr="009A7D4C">
        <w:rPr>
          <w:sz w:val="28"/>
          <w:szCs w:val="28"/>
        </w:rPr>
        <w:t xml:space="preserve"> субъектам малого предпринимательства с рекомендациями довести размер заработной платы работникам, полностью отработавшим  норму рабочего времени и выполнившим нормы труда (трудовые обязанности</w:t>
      </w:r>
      <w:r w:rsidR="00B00B3D" w:rsidRPr="009A7D4C">
        <w:rPr>
          <w:sz w:val="28"/>
          <w:szCs w:val="28"/>
        </w:rPr>
        <w:t xml:space="preserve">) </w:t>
      </w:r>
      <w:r w:rsidR="002942E6" w:rsidRPr="009A7D4C">
        <w:rPr>
          <w:sz w:val="28"/>
          <w:szCs w:val="28"/>
        </w:rPr>
        <w:t>не ниже</w:t>
      </w:r>
      <w:r w:rsidR="00B00B3D" w:rsidRPr="009A7D4C">
        <w:rPr>
          <w:sz w:val="28"/>
          <w:szCs w:val="28"/>
        </w:rPr>
        <w:t xml:space="preserve"> минимального размера заработной платы</w:t>
      </w:r>
      <w:r w:rsidRPr="009A7D4C">
        <w:rPr>
          <w:sz w:val="28"/>
          <w:szCs w:val="28"/>
        </w:rPr>
        <w:t xml:space="preserve">. </w:t>
      </w:r>
      <w:r w:rsidR="00107E90" w:rsidRPr="009A7D4C">
        <w:rPr>
          <w:sz w:val="28"/>
          <w:szCs w:val="28"/>
        </w:rPr>
        <w:t>М</w:t>
      </w:r>
      <w:r w:rsidR="003060A4" w:rsidRPr="009A7D4C">
        <w:rPr>
          <w:sz w:val="28"/>
          <w:szCs w:val="28"/>
        </w:rPr>
        <w:t xml:space="preserve">инимальной </w:t>
      </w:r>
      <w:r w:rsidR="001C4484" w:rsidRPr="009A7D4C">
        <w:rPr>
          <w:sz w:val="28"/>
          <w:szCs w:val="28"/>
        </w:rPr>
        <w:t>размер оп</w:t>
      </w:r>
      <w:r w:rsidR="003060A4" w:rsidRPr="009A7D4C">
        <w:rPr>
          <w:sz w:val="28"/>
          <w:szCs w:val="28"/>
        </w:rPr>
        <w:t>латы</w:t>
      </w:r>
      <w:r w:rsidR="001C4484" w:rsidRPr="009A7D4C">
        <w:rPr>
          <w:sz w:val="28"/>
          <w:szCs w:val="28"/>
        </w:rPr>
        <w:t xml:space="preserve"> труда, установленный в Российской </w:t>
      </w:r>
      <w:r w:rsidR="001C4484" w:rsidRPr="009A7D4C">
        <w:rPr>
          <w:sz w:val="28"/>
          <w:szCs w:val="28"/>
        </w:rPr>
        <w:lastRenderedPageBreak/>
        <w:t>Федерации</w:t>
      </w:r>
      <w:r w:rsidR="00DF5849">
        <w:rPr>
          <w:sz w:val="28"/>
          <w:szCs w:val="28"/>
        </w:rPr>
        <w:t xml:space="preserve"> </w:t>
      </w:r>
      <w:r w:rsidR="001F611C" w:rsidRPr="009A7D4C">
        <w:rPr>
          <w:sz w:val="28"/>
          <w:szCs w:val="28"/>
        </w:rPr>
        <w:t>с 1 января 202</w:t>
      </w:r>
      <w:r w:rsidR="000C568A">
        <w:rPr>
          <w:sz w:val="28"/>
          <w:szCs w:val="28"/>
        </w:rPr>
        <w:t>5</w:t>
      </w:r>
      <w:r w:rsidR="001C4484" w:rsidRPr="009A7D4C">
        <w:rPr>
          <w:sz w:val="28"/>
          <w:szCs w:val="28"/>
        </w:rPr>
        <w:t xml:space="preserve"> года </w:t>
      </w:r>
      <w:r w:rsidR="003060A4" w:rsidRPr="009A7D4C">
        <w:rPr>
          <w:sz w:val="28"/>
          <w:szCs w:val="28"/>
        </w:rPr>
        <w:t xml:space="preserve">для </w:t>
      </w:r>
      <w:r w:rsidR="001C4484" w:rsidRPr="009A7D4C">
        <w:rPr>
          <w:sz w:val="28"/>
          <w:szCs w:val="28"/>
        </w:rPr>
        <w:t>предприятий и организаций всех форм</w:t>
      </w:r>
      <w:r w:rsidR="001F611C" w:rsidRPr="009A7D4C">
        <w:rPr>
          <w:sz w:val="28"/>
          <w:szCs w:val="28"/>
        </w:rPr>
        <w:t xml:space="preserve"> собственности составляет </w:t>
      </w:r>
      <w:r w:rsidR="000C568A">
        <w:rPr>
          <w:sz w:val="28"/>
          <w:szCs w:val="28"/>
        </w:rPr>
        <w:t xml:space="preserve">22 440 </w:t>
      </w:r>
      <w:r w:rsidR="001C4484" w:rsidRPr="009A7D4C">
        <w:rPr>
          <w:sz w:val="28"/>
          <w:szCs w:val="28"/>
        </w:rPr>
        <w:t>рублей в месяц.</w:t>
      </w:r>
    </w:p>
    <w:p w:rsidR="004F3B88" w:rsidRPr="009A7D4C" w:rsidRDefault="004F3B88" w:rsidP="004F3B88">
      <w:pPr>
        <w:ind w:firstLine="708"/>
        <w:jc w:val="both"/>
        <w:rPr>
          <w:sz w:val="28"/>
          <w:szCs w:val="28"/>
        </w:rPr>
      </w:pPr>
      <w:r w:rsidRPr="009A7D4C">
        <w:rPr>
          <w:sz w:val="28"/>
          <w:szCs w:val="28"/>
        </w:rPr>
        <w:t xml:space="preserve">Ежеквартально в министерство </w:t>
      </w:r>
      <w:r w:rsidR="002942E6" w:rsidRPr="009A7D4C">
        <w:rPr>
          <w:sz w:val="28"/>
          <w:szCs w:val="28"/>
        </w:rPr>
        <w:t xml:space="preserve">финансов </w:t>
      </w:r>
      <w:r w:rsidRPr="009A7D4C">
        <w:rPr>
          <w:sz w:val="28"/>
          <w:szCs w:val="28"/>
        </w:rPr>
        <w:t xml:space="preserve">Нижегородской области направляется информация о ситуации с занятостью и оплатой труда в </w:t>
      </w:r>
      <w:r w:rsidR="004C2AFC" w:rsidRPr="009A7D4C">
        <w:rPr>
          <w:sz w:val="28"/>
          <w:szCs w:val="28"/>
        </w:rPr>
        <w:t>Ковернинском муниципальном округе</w:t>
      </w:r>
      <w:r w:rsidRPr="009A7D4C">
        <w:rPr>
          <w:sz w:val="28"/>
          <w:szCs w:val="28"/>
        </w:rPr>
        <w:t>.</w:t>
      </w:r>
    </w:p>
    <w:p w:rsidR="005E3B85" w:rsidRPr="00EC0BE3" w:rsidRDefault="001F611C" w:rsidP="004F3B88">
      <w:pPr>
        <w:ind w:firstLine="675"/>
        <w:jc w:val="both"/>
        <w:rPr>
          <w:sz w:val="28"/>
          <w:szCs w:val="28"/>
        </w:rPr>
      </w:pPr>
      <w:r w:rsidRPr="00EC0BE3">
        <w:rPr>
          <w:sz w:val="28"/>
          <w:szCs w:val="28"/>
        </w:rPr>
        <w:t>За 202</w:t>
      </w:r>
      <w:r w:rsidR="000C568A">
        <w:rPr>
          <w:sz w:val="28"/>
          <w:szCs w:val="28"/>
        </w:rPr>
        <w:t>5</w:t>
      </w:r>
      <w:r w:rsidRPr="00EC0BE3">
        <w:rPr>
          <w:sz w:val="28"/>
          <w:szCs w:val="28"/>
        </w:rPr>
        <w:t xml:space="preserve"> год проведено </w:t>
      </w:r>
      <w:r w:rsidR="00E549A7" w:rsidRPr="00EC0BE3">
        <w:rPr>
          <w:sz w:val="28"/>
          <w:szCs w:val="28"/>
        </w:rPr>
        <w:t>12</w:t>
      </w:r>
      <w:r w:rsidR="004253EE" w:rsidRPr="00EC0BE3">
        <w:rPr>
          <w:sz w:val="28"/>
          <w:szCs w:val="28"/>
        </w:rPr>
        <w:t xml:space="preserve"> плановых заседани</w:t>
      </w:r>
      <w:r w:rsidR="0099192D" w:rsidRPr="00EC0BE3">
        <w:rPr>
          <w:sz w:val="28"/>
          <w:szCs w:val="28"/>
        </w:rPr>
        <w:t>й</w:t>
      </w:r>
      <w:r w:rsidR="004253EE" w:rsidRPr="00EC0BE3">
        <w:rPr>
          <w:sz w:val="28"/>
          <w:szCs w:val="28"/>
        </w:rPr>
        <w:t xml:space="preserve"> МВК </w:t>
      </w:r>
      <w:r w:rsidR="005E3B85" w:rsidRPr="00EC0BE3">
        <w:rPr>
          <w:sz w:val="28"/>
          <w:szCs w:val="28"/>
        </w:rPr>
        <w:t>по вопросам оплаты труда, уплаты налогов, сборов в бюджет и внебюджетные фонды работодателями, осуществляющими деятельность на территории Ковернинского муниципального округа.</w:t>
      </w:r>
    </w:p>
    <w:p w:rsidR="00986411" w:rsidRPr="00986411" w:rsidRDefault="00986411" w:rsidP="00986411">
      <w:pPr>
        <w:widowControl w:val="0"/>
        <w:autoSpaceDE w:val="0"/>
        <w:autoSpaceDN w:val="0"/>
        <w:adjustRightInd w:val="0"/>
        <w:ind w:firstLine="708"/>
        <w:jc w:val="both"/>
        <w:rPr>
          <w:sz w:val="28"/>
          <w:szCs w:val="28"/>
        </w:rPr>
      </w:pPr>
      <w:r w:rsidRPr="00986411">
        <w:rPr>
          <w:sz w:val="28"/>
          <w:szCs w:val="28"/>
        </w:rPr>
        <w:t xml:space="preserve">По итогам деятельности МВК </w:t>
      </w:r>
      <w:r w:rsidRPr="00986411">
        <w:rPr>
          <w:sz w:val="28"/>
          <w:szCs w:val="28"/>
          <w:lang w:val="en-US"/>
        </w:rPr>
        <w:t>c</w:t>
      </w:r>
      <w:r w:rsidRPr="00986411">
        <w:rPr>
          <w:sz w:val="28"/>
          <w:szCs w:val="28"/>
        </w:rPr>
        <w:t>убъекты малого бизнеса оформили трудовые договора с работниками:</w:t>
      </w:r>
    </w:p>
    <w:p w:rsidR="00986411" w:rsidRPr="00986411" w:rsidRDefault="00986411" w:rsidP="00986411">
      <w:pPr>
        <w:widowControl w:val="0"/>
        <w:autoSpaceDE w:val="0"/>
        <w:autoSpaceDN w:val="0"/>
        <w:adjustRightInd w:val="0"/>
        <w:ind w:firstLine="708"/>
        <w:jc w:val="both"/>
        <w:rPr>
          <w:sz w:val="28"/>
          <w:szCs w:val="28"/>
        </w:rPr>
      </w:pPr>
      <w:r w:rsidRPr="00986411">
        <w:rPr>
          <w:sz w:val="28"/>
          <w:szCs w:val="28"/>
        </w:rPr>
        <w:t xml:space="preserve">с заработной платой  до установленного МРОТ- </w:t>
      </w:r>
      <w:r w:rsidR="000C568A">
        <w:rPr>
          <w:sz w:val="28"/>
          <w:szCs w:val="28"/>
        </w:rPr>
        <w:t>66</w:t>
      </w:r>
      <w:r w:rsidRPr="00986411">
        <w:rPr>
          <w:sz w:val="28"/>
          <w:szCs w:val="28"/>
        </w:rPr>
        <w:t xml:space="preserve"> чел.;</w:t>
      </w:r>
    </w:p>
    <w:p w:rsidR="00010E48" w:rsidRDefault="00986411" w:rsidP="00986411">
      <w:pPr>
        <w:widowControl w:val="0"/>
        <w:autoSpaceDE w:val="0"/>
        <w:autoSpaceDN w:val="0"/>
        <w:adjustRightInd w:val="0"/>
        <w:jc w:val="both"/>
        <w:rPr>
          <w:sz w:val="28"/>
          <w:szCs w:val="28"/>
        </w:rPr>
      </w:pPr>
      <w:r w:rsidRPr="00986411">
        <w:rPr>
          <w:sz w:val="28"/>
          <w:szCs w:val="28"/>
        </w:rPr>
        <w:tab/>
        <w:t>с заработной платой выш</w:t>
      </w:r>
      <w:r w:rsidR="00010E48">
        <w:rPr>
          <w:sz w:val="28"/>
          <w:szCs w:val="28"/>
        </w:rPr>
        <w:t xml:space="preserve">е установленного МРОТ - </w:t>
      </w:r>
      <w:r w:rsidR="000C568A">
        <w:rPr>
          <w:sz w:val="28"/>
          <w:szCs w:val="28"/>
        </w:rPr>
        <w:t>37</w:t>
      </w:r>
      <w:r w:rsidR="00010E48">
        <w:rPr>
          <w:sz w:val="28"/>
          <w:szCs w:val="28"/>
        </w:rPr>
        <w:t xml:space="preserve"> человек.</w:t>
      </w:r>
    </w:p>
    <w:p w:rsidR="0058393B" w:rsidRPr="00EC0BE3" w:rsidRDefault="00010E48" w:rsidP="00010E48">
      <w:pPr>
        <w:widowControl w:val="0"/>
        <w:autoSpaceDE w:val="0"/>
        <w:autoSpaceDN w:val="0"/>
        <w:adjustRightInd w:val="0"/>
        <w:ind w:firstLine="708"/>
        <w:jc w:val="both"/>
        <w:rPr>
          <w:sz w:val="28"/>
          <w:szCs w:val="28"/>
        </w:rPr>
      </w:pPr>
      <w:r>
        <w:rPr>
          <w:sz w:val="28"/>
          <w:szCs w:val="28"/>
        </w:rPr>
        <w:t>По результатам работы комиссии п</w:t>
      </w:r>
      <w:r w:rsidR="00F50641" w:rsidRPr="00986411">
        <w:rPr>
          <w:sz w:val="28"/>
          <w:szCs w:val="28"/>
        </w:rPr>
        <w:t>оступило</w:t>
      </w:r>
      <w:r w:rsidR="00F50641" w:rsidRPr="00EC0BE3">
        <w:rPr>
          <w:sz w:val="28"/>
          <w:szCs w:val="28"/>
        </w:rPr>
        <w:t xml:space="preserve"> налогов в консолидированный бюджет области </w:t>
      </w:r>
      <w:r w:rsidR="00C72459" w:rsidRPr="00EC0BE3">
        <w:rPr>
          <w:sz w:val="28"/>
          <w:szCs w:val="28"/>
        </w:rPr>
        <w:t>1</w:t>
      </w:r>
      <w:r w:rsidR="005C3FAD">
        <w:rPr>
          <w:sz w:val="28"/>
          <w:szCs w:val="28"/>
        </w:rPr>
        <w:t>7 986,3</w:t>
      </w:r>
      <w:r w:rsidR="00EC0BE3" w:rsidRPr="00EC0BE3">
        <w:rPr>
          <w:sz w:val="28"/>
          <w:szCs w:val="28"/>
        </w:rPr>
        <w:t xml:space="preserve"> </w:t>
      </w:r>
      <w:r w:rsidR="00F50641" w:rsidRPr="00EC0BE3">
        <w:rPr>
          <w:sz w:val="28"/>
          <w:szCs w:val="28"/>
        </w:rPr>
        <w:t>тыс. рублей.</w:t>
      </w:r>
    </w:p>
    <w:p w:rsidR="007A610E" w:rsidRPr="00EC0BE3" w:rsidRDefault="004253EE" w:rsidP="004253EE">
      <w:pPr>
        <w:pStyle w:val="a4"/>
        <w:tabs>
          <w:tab w:val="left" w:pos="0"/>
        </w:tabs>
        <w:ind w:firstLine="750"/>
        <w:rPr>
          <w:szCs w:val="28"/>
        </w:rPr>
      </w:pPr>
      <w:r w:rsidRPr="00EC0BE3">
        <w:rPr>
          <w:szCs w:val="28"/>
        </w:rPr>
        <w:t xml:space="preserve">Мониторинг </w:t>
      </w:r>
      <w:r w:rsidR="00D34BBE">
        <w:rPr>
          <w:szCs w:val="28"/>
        </w:rPr>
        <w:t xml:space="preserve">по снижению уровня теневой занятости и легализации трудовых отношений </w:t>
      </w:r>
      <w:r w:rsidR="00D34BBE" w:rsidRPr="00EC0BE3">
        <w:rPr>
          <w:szCs w:val="28"/>
        </w:rPr>
        <w:t>Ковернинско</w:t>
      </w:r>
      <w:r w:rsidR="00D34BBE">
        <w:rPr>
          <w:szCs w:val="28"/>
        </w:rPr>
        <w:t>го</w:t>
      </w:r>
      <w:r w:rsidR="00D34BBE" w:rsidRPr="00EC0BE3">
        <w:rPr>
          <w:szCs w:val="28"/>
        </w:rPr>
        <w:t xml:space="preserve"> муниципально</w:t>
      </w:r>
      <w:r w:rsidR="00D34BBE">
        <w:rPr>
          <w:szCs w:val="28"/>
        </w:rPr>
        <w:t xml:space="preserve">го </w:t>
      </w:r>
      <w:r w:rsidR="00D34BBE" w:rsidRPr="00EC0BE3">
        <w:rPr>
          <w:szCs w:val="28"/>
        </w:rPr>
        <w:t>округ</w:t>
      </w:r>
      <w:r w:rsidR="00D34BBE">
        <w:rPr>
          <w:szCs w:val="28"/>
        </w:rPr>
        <w:t>а</w:t>
      </w:r>
      <w:r w:rsidRPr="00EC0BE3">
        <w:rPr>
          <w:szCs w:val="28"/>
        </w:rPr>
        <w:t xml:space="preserve"> осуществляется еже</w:t>
      </w:r>
      <w:r w:rsidR="005C3FAD">
        <w:rPr>
          <w:szCs w:val="28"/>
        </w:rPr>
        <w:t>месяч</w:t>
      </w:r>
      <w:r w:rsidR="00952C66" w:rsidRPr="00EC0BE3">
        <w:rPr>
          <w:szCs w:val="28"/>
        </w:rPr>
        <w:t xml:space="preserve">но. </w:t>
      </w:r>
    </w:p>
    <w:p w:rsidR="001473C6" w:rsidRPr="004B3BBE" w:rsidRDefault="00952C66" w:rsidP="004253EE">
      <w:pPr>
        <w:pStyle w:val="a4"/>
        <w:tabs>
          <w:tab w:val="left" w:pos="0"/>
        </w:tabs>
        <w:ind w:firstLine="750"/>
        <w:rPr>
          <w:szCs w:val="28"/>
        </w:rPr>
      </w:pPr>
      <w:r w:rsidRPr="004B3BBE">
        <w:rPr>
          <w:szCs w:val="28"/>
        </w:rPr>
        <w:t>За 202</w:t>
      </w:r>
      <w:r w:rsidR="005C3FAD">
        <w:rPr>
          <w:szCs w:val="28"/>
        </w:rPr>
        <w:t>5</w:t>
      </w:r>
      <w:r w:rsidRPr="004B3BBE">
        <w:rPr>
          <w:szCs w:val="28"/>
        </w:rPr>
        <w:t xml:space="preserve"> год </w:t>
      </w:r>
      <w:r w:rsidR="001473C6" w:rsidRPr="004B3BBE">
        <w:rPr>
          <w:szCs w:val="28"/>
        </w:rPr>
        <w:t xml:space="preserve">зарегистрировано </w:t>
      </w:r>
      <w:r w:rsidR="005C3FAD">
        <w:rPr>
          <w:szCs w:val="28"/>
        </w:rPr>
        <w:t>11 о</w:t>
      </w:r>
      <w:r w:rsidR="00C72459" w:rsidRPr="004B3BBE">
        <w:rPr>
          <w:szCs w:val="28"/>
        </w:rPr>
        <w:t>рганизаци</w:t>
      </w:r>
      <w:r w:rsidR="00E7504F" w:rsidRPr="004B3BBE">
        <w:rPr>
          <w:szCs w:val="28"/>
        </w:rPr>
        <w:t>й</w:t>
      </w:r>
      <w:r w:rsidR="00C72459" w:rsidRPr="004B3BBE">
        <w:rPr>
          <w:szCs w:val="28"/>
        </w:rPr>
        <w:t xml:space="preserve"> и </w:t>
      </w:r>
      <w:r w:rsidR="004B3BBE" w:rsidRPr="004B3BBE">
        <w:rPr>
          <w:szCs w:val="28"/>
        </w:rPr>
        <w:t>7</w:t>
      </w:r>
      <w:r w:rsidR="005C3FAD">
        <w:rPr>
          <w:szCs w:val="28"/>
        </w:rPr>
        <w:t>9</w:t>
      </w:r>
      <w:r w:rsidR="004253EE" w:rsidRPr="004B3BBE">
        <w:rPr>
          <w:szCs w:val="28"/>
        </w:rPr>
        <w:t xml:space="preserve"> индивидуальных предпринимател</w:t>
      </w:r>
      <w:r w:rsidR="00E7504F" w:rsidRPr="004B3BBE">
        <w:rPr>
          <w:szCs w:val="28"/>
        </w:rPr>
        <w:t>я</w:t>
      </w:r>
      <w:r w:rsidR="00C72459" w:rsidRPr="004B3BBE">
        <w:rPr>
          <w:szCs w:val="28"/>
        </w:rPr>
        <w:t>, при наличии наемных работников оформлены трудовые договора в установленном порядке</w:t>
      </w:r>
      <w:r w:rsidR="004253EE" w:rsidRPr="004B3BBE">
        <w:rPr>
          <w:szCs w:val="28"/>
        </w:rPr>
        <w:t>.</w:t>
      </w:r>
    </w:p>
    <w:p w:rsidR="004253EE" w:rsidRPr="004B3BBE" w:rsidRDefault="00250C71" w:rsidP="004253EE">
      <w:pPr>
        <w:pStyle w:val="a4"/>
        <w:tabs>
          <w:tab w:val="left" w:pos="0"/>
        </w:tabs>
        <w:ind w:firstLine="750"/>
        <w:rPr>
          <w:szCs w:val="28"/>
        </w:rPr>
      </w:pPr>
      <w:r w:rsidRPr="004B3BBE">
        <w:rPr>
          <w:szCs w:val="28"/>
        </w:rPr>
        <w:t>Проведено</w:t>
      </w:r>
      <w:r w:rsidR="005C3FAD">
        <w:rPr>
          <w:szCs w:val="28"/>
        </w:rPr>
        <w:t xml:space="preserve"> 26</w:t>
      </w:r>
      <w:r w:rsidRPr="004B3BBE">
        <w:rPr>
          <w:szCs w:val="28"/>
        </w:rPr>
        <w:t xml:space="preserve"> заседани</w:t>
      </w:r>
      <w:r w:rsidR="004C2AFC" w:rsidRPr="004B3BBE">
        <w:rPr>
          <w:szCs w:val="28"/>
        </w:rPr>
        <w:t>й</w:t>
      </w:r>
      <w:r w:rsidR="004253EE" w:rsidRPr="004B3BBE">
        <w:rPr>
          <w:szCs w:val="28"/>
        </w:rPr>
        <w:t xml:space="preserve"> рабочей группы по обеспечению своевременной и в полном размере выплаты заработной платы и снижению неформальной занятости в организациях Ковернинского муниципального </w:t>
      </w:r>
      <w:r w:rsidR="004C2AFC" w:rsidRPr="004B3BBE">
        <w:rPr>
          <w:szCs w:val="28"/>
        </w:rPr>
        <w:t>округа,</w:t>
      </w:r>
      <w:r w:rsidR="004253EE" w:rsidRPr="004B3BBE">
        <w:rPr>
          <w:szCs w:val="28"/>
        </w:rPr>
        <w:t xml:space="preserve"> с целью профилактики использования нелегальных трудовых отношений. </w:t>
      </w:r>
      <w:r w:rsidR="005C3FAD">
        <w:rPr>
          <w:szCs w:val="28"/>
        </w:rPr>
        <w:t>Направлено 139 уведомлений субъектам малого и среднего предпринимательства.</w:t>
      </w:r>
    </w:p>
    <w:p w:rsidR="002E189F" w:rsidRPr="00142B29" w:rsidRDefault="00CC45C1" w:rsidP="00804B19">
      <w:pPr>
        <w:pStyle w:val="a8"/>
        <w:spacing w:after="0"/>
        <w:ind w:firstLine="675"/>
        <w:jc w:val="both"/>
        <w:rPr>
          <w:sz w:val="28"/>
          <w:szCs w:val="28"/>
        </w:rPr>
      </w:pPr>
      <w:r w:rsidRPr="00142B29">
        <w:rPr>
          <w:sz w:val="28"/>
          <w:szCs w:val="28"/>
        </w:rPr>
        <w:t xml:space="preserve">Администрацией Ковернинского муниципального округа ведется работа </w:t>
      </w:r>
      <w:r w:rsidR="00804B19" w:rsidRPr="00142B29">
        <w:rPr>
          <w:sz w:val="28"/>
          <w:szCs w:val="28"/>
        </w:rPr>
        <w:t>по</w:t>
      </w:r>
      <w:r w:rsidR="00DF5849">
        <w:rPr>
          <w:sz w:val="28"/>
          <w:szCs w:val="28"/>
        </w:rPr>
        <w:t xml:space="preserve"> </w:t>
      </w:r>
      <w:r w:rsidR="00804B19" w:rsidRPr="00142B29">
        <w:rPr>
          <w:sz w:val="28"/>
          <w:szCs w:val="28"/>
        </w:rPr>
        <w:t>реализации решений, связанных с</w:t>
      </w:r>
      <w:r w:rsidR="00DF5849">
        <w:rPr>
          <w:sz w:val="28"/>
          <w:szCs w:val="28"/>
        </w:rPr>
        <w:t xml:space="preserve"> </w:t>
      </w:r>
      <w:r w:rsidR="00804B19" w:rsidRPr="00142B29">
        <w:rPr>
          <w:sz w:val="28"/>
          <w:szCs w:val="28"/>
        </w:rPr>
        <w:t>изменением пенсионного возраста, принятию превентивных мер по исключению нарушений трудового законодательства в отношении граждан предпенсионного возраста, обеспечению сохранения уровня их занятости</w:t>
      </w:r>
      <w:r w:rsidRPr="00142B29">
        <w:rPr>
          <w:sz w:val="28"/>
          <w:szCs w:val="28"/>
        </w:rPr>
        <w:t>.</w:t>
      </w:r>
    </w:p>
    <w:p w:rsidR="0032003F" w:rsidRDefault="00CC45C1" w:rsidP="00804B19">
      <w:pPr>
        <w:pStyle w:val="a8"/>
        <w:spacing w:after="0"/>
        <w:ind w:firstLine="675"/>
        <w:jc w:val="both"/>
        <w:rPr>
          <w:sz w:val="28"/>
          <w:szCs w:val="28"/>
        </w:rPr>
      </w:pPr>
      <w:r w:rsidRPr="00DF5849">
        <w:rPr>
          <w:sz w:val="28"/>
          <w:szCs w:val="28"/>
        </w:rPr>
        <w:t>Н</w:t>
      </w:r>
      <w:r w:rsidR="00804B19" w:rsidRPr="00DF5849">
        <w:rPr>
          <w:sz w:val="28"/>
          <w:szCs w:val="28"/>
        </w:rPr>
        <w:t xml:space="preserve">а заседаниях рабочей группы были рассмотрены вопросы об организации работы по </w:t>
      </w:r>
      <w:r w:rsidR="00804B19" w:rsidRPr="00DF5849">
        <w:rPr>
          <w:w w:val="95"/>
          <w:sz w:val="28"/>
          <w:szCs w:val="28"/>
        </w:rPr>
        <w:t xml:space="preserve">соблюдению трудового законодательства в отношении граждан предпенсионного возраста и </w:t>
      </w:r>
      <w:r w:rsidR="00804B19" w:rsidRPr="00DF5849">
        <w:rPr>
          <w:sz w:val="28"/>
          <w:szCs w:val="28"/>
        </w:rPr>
        <w:t xml:space="preserve">обеспечению сохранения их занятости. На основании данных мониторинга количества </w:t>
      </w:r>
      <w:r w:rsidR="00804B19" w:rsidRPr="00DF5849">
        <w:rPr>
          <w:w w:val="95"/>
          <w:sz w:val="28"/>
          <w:szCs w:val="28"/>
        </w:rPr>
        <w:t>граждан предпенсионного возраста занятых в организациях Ковернинского округа (сведения</w:t>
      </w:r>
      <w:r w:rsidR="00DF5849" w:rsidRPr="00DF5849">
        <w:rPr>
          <w:w w:val="95"/>
          <w:sz w:val="28"/>
          <w:szCs w:val="28"/>
        </w:rPr>
        <w:t xml:space="preserve"> Ковернинского филиала </w:t>
      </w:r>
      <w:r w:rsidR="00804B19" w:rsidRPr="00DF5849">
        <w:rPr>
          <w:w w:val="95"/>
          <w:sz w:val="28"/>
          <w:szCs w:val="28"/>
        </w:rPr>
        <w:t xml:space="preserve"> </w:t>
      </w:r>
      <w:r w:rsidR="00804B19" w:rsidRPr="00DF5849">
        <w:rPr>
          <w:sz w:val="28"/>
          <w:szCs w:val="28"/>
        </w:rPr>
        <w:t xml:space="preserve">ГКУ </w:t>
      </w:r>
      <w:r w:rsidR="00DF5849" w:rsidRPr="00DF5849">
        <w:rPr>
          <w:sz w:val="28"/>
          <w:szCs w:val="28"/>
        </w:rPr>
        <w:t>НО «Н</w:t>
      </w:r>
      <w:r w:rsidR="004B3BBE" w:rsidRPr="00DF5849">
        <w:rPr>
          <w:sz w:val="28"/>
          <w:szCs w:val="28"/>
        </w:rPr>
        <w:t>Ц</w:t>
      </w:r>
      <w:r w:rsidR="00804B19" w:rsidRPr="00DF5849">
        <w:rPr>
          <w:sz w:val="28"/>
          <w:szCs w:val="28"/>
        </w:rPr>
        <w:t>ЗН</w:t>
      </w:r>
      <w:r w:rsidR="00DF5849" w:rsidRPr="00DF5849">
        <w:rPr>
          <w:sz w:val="28"/>
          <w:szCs w:val="28"/>
        </w:rPr>
        <w:t>»</w:t>
      </w:r>
      <w:r w:rsidR="00804B19" w:rsidRPr="00DF5849">
        <w:rPr>
          <w:sz w:val="28"/>
          <w:szCs w:val="28"/>
        </w:rPr>
        <w:t>), в рамках адресной работы с работодателями с целью сохранения</w:t>
      </w:r>
      <w:r w:rsidR="00DF5849" w:rsidRPr="00DF5849">
        <w:rPr>
          <w:sz w:val="28"/>
          <w:szCs w:val="28"/>
        </w:rPr>
        <w:t xml:space="preserve"> </w:t>
      </w:r>
      <w:r w:rsidR="00804B19" w:rsidRPr="00DF5849">
        <w:rPr>
          <w:sz w:val="28"/>
          <w:szCs w:val="28"/>
        </w:rPr>
        <w:t>занятости</w:t>
      </w:r>
      <w:r w:rsidR="00DF5849" w:rsidRPr="00DF5849">
        <w:rPr>
          <w:sz w:val="28"/>
          <w:szCs w:val="28"/>
        </w:rPr>
        <w:t xml:space="preserve"> </w:t>
      </w:r>
      <w:r w:rsidR="00804B19" w:rsidRPr="00DF5849">
        <w:rPr>
          <w:sz w:val="28"/>
          <w:szCs w:val="28"/>
        </w:rPr>
        <w:t>работающих</w:t>
      </w:r>
      <w:r w:rsidR="00DF5849" w:rsidRPr="00DF5849">
        <w:rPr>
          <w:sz w:val="28"/>
          <w:szCs w:val="28"/>
        </w:rPr>
        <w:t xml:space="preserve"> </w:t>
      </w:r>
      <w:r w:rsidR="00804B19" w:rsidRPr="00DF5849">
        <w:rPr>
          <w:sz w:val="28"/>
          <w:szCs w:val="28"/>
        </w:rPr>
        <w:t>граждан</w:t>
      </w:r>
      <w:r w:rsidR="00DF5849" w:rsidRPr="00DF5849">
        <w:rPr>
          <w:sz w:val="28"/>
          <w:szCs w:val="28"/>
        </w:rPr>
        <w:t xml:space="preserve"> </w:t>
      </w:r>
      <w:r w:rsidR="00804B19" w:rsidRPr="00DF5849">
        <w:rPr>
          <w:sz w:val="28"/>
          <w:szCs w:val="28"/>
        </w:rPr>
        <w:t>предпенсионного</w:t>
      </w:r>
      <w:r w:rsidR="00DF5849" w:rsidRPr="00DF5849">
        <w:rPr>
          <w:sz w:val="28"/>
          <w:szCs w:val="28"/>
        </w:rPr>
        <w:t xml:space="preserve"> </w:t>
      </w:r>
      <w:r w:rsidR="00804B19" w:rsidRPr="00DF5849">
        <w:rPr>
          <w:sz w:val="28"/>
          <w:szCs w:val="28"/>
        </w:rPr>
        <w:t>возраста,</w:t>
      </w:r>
      <w:r w:rsidR="00DF5849" w:rsidRPr="00DF5849">
        <w:rPr>
          <w:sz w:val="28"/>
          <w:szCs w:val="28"/>
        </w:rPr>
        <w:t xml:space="preserve"> </w:t>
      </w:r>
      <w:r w:rsidR="00804B19" w:rsidRPr="00DF5849">
        <w:rPr>
          <w:sz w:val="28"/>
          <w:szCs w:val="28"/>
        </w:rPr>
        <w:t>за</w:t>
      </w:r>
      <w:r w:rsidR="00DF5849" w:rsidRPr="00DF5849">
        <w:rPr>
          <w:sz w:val="28"/>
          <w:szCs w:val="28"/>
        </w:rPr>
        <w:t xml:space="preserve"> </w:t>
      </w:r>
      <w:r w:rsidR="00804B19" w:rsidRPr="00DF5849">
        <w:rPr>
          <w:sz w:val="28"/>
          <w:szCs w:val="28"/>
        </w:rPr>
        <w:t>202</w:t>
      </w:r>
      <w:r w:rsidR="00DF5849" w:rsidRPr="00DF5849">
        <w:rPr>
          <w:sz w:val="28"/>
          <w:szCs w:val="28"/>
        </w:rPr>
        <w:t>5</w:t>
      </w:r>
      <w:r w:rsidR="00804B19" w:rsidRPr="00DF5849">
        <w:rPr>
          <w:sz w:val="28"/>
          <w:szCs w:val="28"/>
        </w:rPr>
        <w:t xml:space="preserve"> год</w:t>
      </w:r>
      <w:r w:rsidR="00DF5849" w:rsidRPr="00DF5849">
        <w:rPr>
          <w:sz w:val="28"/>
          <w:szCs w:val="28"/>
        </w:rPr>
        <w:t xml:space="preserve"> </w:t>
      </w:r>
      <w:r w:rsidR="00804B19" w:rsidRPr="00DF5849">
        <w:rPr>
          <w:sz w:val="28"/>
          <w:szCs w:val="28"/>
        </w:rPr>
        <w:t>рассмотрено</w:t>
      </w:r>
      <w:r w:rsidR="00AA2671" w:rsidRPr="00DF5849">
        <w:rPr>
          <w:spacing w:val="-16"/>
          <w:sz w:val="28"/>
          <w:szCs w:val="28"/>
        </w:rPr>
        <w:t>1</w:t>
      </w:r>
      <w:r w:rsidR="00DF5849" w:rsidRPr="00DF5849">
        <w:rPr>
          <w:spacing w:val="-16"/>
          <w:sz w:val="28"/>
          <w:szCs w:val="28"/>
        </w:rPr>
        <w:t>3</w:t>
      </w:r>
      <w:r w:rsidR="004B3BBE" w:rsidRPr="00DF5849">
        <w:rPr>
          <w:spacing w:val="-16"/>
          <w:sz w:val="28"/>
          <w:szCs w:val="28"/>
        </w:rPr>
        <w:t xml:space="preserve"> </w:t>
      </w:r>
      <w:r w:rsidR="00804B19" w:rsidRPr="00DF5849">
        <w:rPr>
          <w:sz w:val="28"/>
          <w:szCs w:val="28"/>
        </w:rPr>
        <w:t>организаций</w:t>
      </w:r>
      <w:r w:rsidR="00DF5849" w:rsidRPr="00DF5849">
        <w:rPr>
          <w:sz w:val="28"/>
          <w:szCs w:val="28"/>
        </w:rPr>
        <w:t xml:space="preserve"> </w:t>
      </w:r>
      <w:r w:rsidR="00804B19" w:rsidRPr="00DF5849">
        <w:rPr>
          <w:sz w:val="28"/>
          <w:szCs w:val="28"/>
        </w:rPr>
        <w:t>и</w:t>
      </w:r>
      <w:r w:rsidR="00DF5849" w:rsidRPr="00DF5849">
        <w:rPr>
          <w:sz w:val="28"/>
          <w:szCs w:val="28"/>
        </w:rPr>
        <w:t xml:space="preserve"> </w:t>
      </w:r>
      <w:r w:rsidR="00804B19" w:rsidRPr="00DF5849">
        <w:rPr>
          <w:sz w:val="28"/>
          <w:szCs w:val="28"/>
        </w:rPr>
        <w:t>предприятий.</w:t>
      </w:r>
    </w:p>
    <w:p w:rsidR="00C97459" w:rsidRPr="00C97459" w:rsidRDefault="00C97459" w:rsidP="00C97459">
      <w:pPr>
        <w:widowControl w:val="0"/>
        <w:autoSpaceDE w:val="0"/>
        <w:autoSpaceDN w:val="0"/>
        <w:ind w:right="72" w:firstLine="567"/>
        <w:jc w:val="both"/>
        <w:rPr>
          <w:sz w:val="28"/>
          <w:szCs w:val="28"/>
        </w:rPr>
      </w:pPr>
      <w:r w:rsidRPr="00C97459">
        <w:rPr>
          <w:sz w:val="28"/>
          <w:szCs w:val="28"/>
        </w:rPr>
        <w:t>Кроме того, на заседаниях рабочей группы рассматриваются следующие вопросы:</w:t>
      </w:r>
    </w:p>
    <w:p w:rsidR="00C97459" w:rsidRPr="00C97459" w:rsidRDefault="00C97459" w:rsidP="00C97459">
      <w:pPr>
        <w:widowControl w:val="0"/>
        <w:autoSpaceDE w:val="0"/>
        <w:autoSpaceDN w:val="0"/>
        <w:ind w:right="72" w:firstLine="567"/>
        <w:jc w:val="both"/>
        <w:rPr>
          <w:sz w:val="28"/>
          <w:szCs w:val="28"/>
        </w:rPr>
      </w:pPr>
      <w:r w:rsidRPr="00C97459">
        <w:rPr>
          <w:sz w:val="28"/>
          <w:szCs w:val="28"/>
        </w:rPr>
        <w:t xml:space="preserve">1. О хозяйствующих субъектах, осуществляющих деятельность на территории Ковернинского муниципального округа, заключивших муниципальные контракты и договора в 2025 году на предмет соответствия численности сотрудников объемам выполненных работ. Рассмотрена информация от 16 индивидуальных предпринимателей. Нарушений трудового </w:t>
      </w:r>
      <w:r w:rsidRPr="00C97459">
        <w:rPr>
          <w:sz w:val="28"/>
          <w:szCs w:val="28"/>
        </w:rPr>
        <w:lastRenderedPageBreak/>
        <w:t>законодательства не установлено.</w:t>
      </w:r>
    </w:p>
    <w:p w:rsidR="00C97459" w:rsidRPr="00C97459" w:rsidRDefault="00C97459" w:rsidP="00C97459">
      <w:pPr>
        <w:widowControl w:val="0"/>
        <w:autoSpaceDE w:val="0"/>
        <w:autoSpaceDN w:val="0"/>
        <w:ind w:right="72" w:firstLine="567"/>
        <w:jc w:val="both"/>
        <w:rPr>
          <w:sz w:val="28"/>
          <w:szCs w:val="28"/>
        </w:rPr>
      </w:pPr>
      <w:r w:rsidRPr="00C97459">
        <w:rPr>
          <w:sz w:val="28"/>
          <w:szCs w:val="28"/>
        </w:rPr>
        <w:t>2.  Информация об организациях, не представивших сведения о вакансиях в органы службы занятости по результатам мониторинга средств массовой информации и рекрутинговых площадок. В результате проведенной работы с 6 организациями, необходимая информация о свободных рабочих местах и вакантных должностях, в том числе о потребности в их замещении размещена на единой цифровой платформе «Работа России».</w:t>
      </w:r>
    </w:p>
    <w:p w:rsidR="00C97459" w:rsidRPr="00C97459" w:rsidRDefault="00C97459" w:rsidP="00C97459">
      <w:pPr>
        <w:widowControl w:val="0"/>
        <w:autoSpaceDE w:val="0"/>
        <w:autoSpaceDN w:val="0"/>
        <w:ind w:right="72" w:firstLine="567"/>
        <w:jc w:val="both"/>
        <w:rPr>
          <w:sz w:val="28"/>
          <w:szCs w:val="28"/>
        </w:rPr>
      </w:pPr>
      <w:r w:rsidRPr="00C97459">
        <w:rPr>
          <w:sz w:val="28"/>
          <w:szCs w:val="28"/>
        </w:rPr>
        <w:t xml:space="preserve">3. Заслушана информация от 18 организаций, в которых количество физических лиц, которым начислили за каждый месяц квартала выплаты, уменьшенные на величину базы по договорам гражданско-правового характера, ниже минимального размера оплаты труда. Основные причины – трудоустройство сотрудников на неполный рабочий день, листы по временной нетрудоспособности, административные отпуска, трудоустройство на условиях внешнего совмещения. Заработная плата начисляется пропорционально отработанному времени и в соответствии с действующим законодательством. </w:t>
      </w:r>
    </w:p>
    <w:p w:rsidR="00C97459" w:rsidRPr="00C97459" w:rsidRDefault="00C97459" w:rsidP="00C97459">
      <w:pPr>
        <w:ind w:right="72" w:firstLine="567"/>
        <w:jc w:val="both"/>
        <w:rPr>
          <w:sz w:val="28"/>
          <w:szCs w:val="28"/>
        </w:rPr>
      </w:pPr>
      <w:r w:rsidRPr="00C97459">
        <w:rPr>
          <w:sz w:val="28"/>
          <w:szCs w:val="28"/>
        </w:rPr>
        <w:t xml:space="preserve">4. Рассмотрена информация от 8 организаций, выплативших среднемесячную заработную плату ниже полутора величин минимального размера оплаты труда. </w:t>
      </w:r>
    </w:p>
    <w:p w:rsidR="00C97459" w:rsidRPr="00C97459" w:rsidRDefault="00C97459" w:rsidP="00C97459">
      <w:pPr>
        <w:ind w:right="72" w:firstLine="567"/>
        <w:jc w:val="both"/>
        <w:rPr>
          <w:sz w:val="28"/>
          <w:szCs w:val="28"/>
        </w:rPr>
      </w:pPr>
      <w:r w:rsidRPr="00C97459">
        <w:rPr>
          <w:sz w:val="28"/>
          <w:szCs w:val="28"/>
        </w:rPr>
        <w:t>5. Рассмотрена информация от 12 организаций, осуществляющих предпринимательскую деятельность на территории Ковернинского муниципального округа, и имеющих отклонение среднемесячного размера оплаты труда  более чем на 35% от среднемесячного размера оплаты труда в регионе по виду экономической деятельности в соответствии с ОКВЭД в зависимости от категории организации (индивидуального предпринимателя) в едином реестре субъектов малого и среднего предпринимательства.</w:t>
      </w:r>
    </w:p>
    <w:p w:rsidR="008564E8" w:rsidRDefault="008564E8" w:rsidP="00794449">
      <w:pPr>
        <w:pStyle w:val="a8"/>
        <w:spacing w:after="0"/>
        <w:ind w:firstLine="676"/>
        <w:jc w:val="both"/>
        <w:rPr>
          <w:spacing w:val="-4"/>
          <w:sz w:val="28"/>
          <w:szCs w:val="28"/>
        </w:rPr>
      </w:pPr>
      <w:r w:rsidRPr="006A5B75">
        <w:rPr>
          <w:sz w:val="28"/>
          <w:szCs w:val="28"/>
        </w:rPr>
        <w:t>В рамках проведения разъяснительной работы в СМИ о негативных последствиях выплаты «теневой» заработной платы на сайте</w:t>
      </w:r>
      <w:r w:rsidR="00CB4C39" w:rsidRPr="006A5B75">
        <w:rPr>
          <w:sz w:val="28"/>
          <w:szCs w:val="28"/>
        </w:rPr>
        <w:t xml:space="preserve"> администрации </w:t>
      </w:r>
      <w:r w:rsidRPr="006A5B75">
        <w:rPr>
          <w:sz w:val="28"/>
          <w:szCs w:val="28"/>
        </w:rPr>
        <w:t xml:space="preserve">Ковернинского муниципального округа </w:t>
      </w:r>
      <w:r w:rsidRPr="006A5B75">
        <w:rPr>
          <w:w w:val="95"/>
          <w:sz w:val="28"/>
          <w:szCs w:val="28"/>
        </w:rPr>
        <w:t xml:space="preserve">размещено - </w:t>
      </w:r>
      <w:r w:rsidR="006A5B75" w:rsidRPr="006A5B75">
        <w:rPr>
          <w:w w:val="95"/>
          <w:sz w:val="28"/>
          <w:szCs w:val="28"/>
        </w:rPr>
        <w:t>1</w:t>
      </w:r>
      <w:r w:rsidR="00142B29" w:rsidRPr="006A5B75">
        <w:rPr>
          <w:w w:val="95"/>
          <w:sz w:val="28"/>
          <w:szCs w:val="28"/>
        </w:rPr>
        <w:t>8</w:t>
      </w:r>
      <w:r w:rsidRPr="006A5B75">
        <w:rPr>
          <w:w w:val="95"/>
          <w:sz w:val="28"/>
          <w:szCs w:val="28"/>
        </w:rPr>
        <w:t xml:space="preserve"> материал</w:t>
      </w:r>
      <w:r w:rsidR="00142B29" w:rsidRPr="006A5B75">
        <w:rPr>
          <w:w w:val="95"/>
          <w:sz w:val="28"/>
          <w:szCs w:val="28"/>
        </w:rPr>
        <w:t>ов</w:t>
      </w:r>
      <w:r w:rsidRPr="006A5B75">
        <w:rPr>
          <w:w w:val="95"/>
          <w:sz w:val="28"/>
          <w:szCs w:val="28"/>
        </w:rPr>
        <w:t xml:space="preserve">, в газете «Ковернинские новости» - </w:t>
      </w:r>
      <w:r w:rsidR="006A5B75" w:rsidRPr="006A5B75">
        <w:rPr>
          <w:w w:val="95"/>
          <w:sz w:val="28"/>
          <w:szCs w:val="28"/>
        </w:rPr>
        <w:t>15</w:t>
      </w:r>
      <w:r w:rsidRPr="006A5B75">
        <w:rPr>
          <w:w w:val="95"/>
          <w:sz w:val="28"/>
          <w:szCs w:val="28"/>
        </w:rPr>
        <w:t xml:space="preserve"> </w:t>
      </w:r>
      <w:r w:rsidR="006A5B75" w:rsidRPr="006A5B75">
        <w:rPr>
          <w:w w:val="95"/>
          <w:sz w:val="28"/>
          <w:szCs w:val="28"/>
        </w:rPr>
        <w:t>информаций</w:t>
      </w:r>
      <w:r w:rsidRPr="006A5B75">
        <w:rPr>
          <w:w w:val="95"/>
          <w:sz w:val="28"/>
          <w:szCs w:val="28"/>
        </w:rPr>
        <w:t xml:space="preserve">, </w:t>
      </w:r>
      <w:r w:rsidR="001F6A7A" w:rsidRPr="006A5B75">
        <w:rPr>
          <w:w w:val="95"/>
          <w:sz w:val="28"/>
          <w:szCs w:val="28"/>
        </w:rPr>
        <w:t xml:space="preserve">в социальных сетях опубликованы </w:t>
      </w:r>
      <w:r w:rsidR="006A5B75" w:rsidRPr="006A5B75">
        <w:rPr>
          <w:w w:val="95"/>
          <w:sz w:val="28"/>
          <w:szCs w:val="28"/>
        </w:rPr>
        <w:t>67</w:t>
      </w:r>
      <w:r w:rsidR="001F6A7A" w:rsidRPr="006A5B75">
        <w:rPr>
          <w:w w:val="95"/>
          <w:sz w:val="28"/>
          <w:szCs w:val="28"/>
        </w:rPr>
        <w:t xml:space="preserve"> </w:t>
      </w:r>
      <w:r w:rsidR="006A5B75" w:rsidRPr="006A5B75">
        <w:rPr>
          <w:w w:val="95"/>
          <w:sz w:val="28"/>
          <w:szCs w:val="28"/>
        </w:rPr>
        <w:t>информационных материалов (</w:t>
      </w:r>
      <w:r w:rsidR="001F6A7A" w:rsidRPr="006A5B75">
        <w:rPr>
          <w:w w:val="95"/>
          <w:sz w:val="28"/>
          <w:szCs w:val="28"/>
        </w:rPr>
        <w:t>публикаци</w:t>
      </w:r>
      <w:r w:rsidR="006A5B75" w:rsidRPr="006A5B75">
        <w:rPr>
          <w:w w:val="95"/>
          <w:sz w:val="28"/>
          <w:szCs w:val="28"/>
        </w:rPr>
        <w:t>й</w:t>
      </w:r>
      <w:r w:rsidR="001F6A7A" w:rsidRPr="006A5B75">
        <w:rPr>
          <w:w w:val="95"/>
          <w:sz w:val="28"/>
          <w:szCs w:val="28"/>
        </w:rPr>
        <w:t xml:space="preserve">, </w:t>
      </w:r>
      <w:r w:rsidR="006A5B75" w:rsidRPr="006A5B75">
        <w:rPr>
          <w:w w:val="95"/>
          <w:sz w:val="28"/>
          <w:szCs w:val="28"/>
        </w:rPr>
        <w:t>информационных постов)</w:t>
      </w:r>
      <w:r w:rsidR="001F6A7A" w:rsidRPr="006A5B75">
        <w:rPr>
          <w:w w:val="95"/>
          <w:sz w:val="28"/>
          <w:szCs w:val="28"/>
        </w:rPr>
        <w:t>, из</w:t>
      </w:r>
      <w:r w:rsidR="006A5B75" w:rsidRPr="006A5B75">
        <w:rPr>
          <w:w w:val="95"/>
          <w:sz w:val="28"/>
          <w:szCs w:val="28"/>
        </w:rPr>
        <w:t>готовлено и распространено 26 раздаточных полиграфических материалов (листовки, памятки,</w:t>
      </w:r>
      <w:r w:rsidR="001F6A7A" w:rsidRPr="006A5B75">
        <w:rPr>
          <w:w w:val="95"/>
          <w:sz w:val="28"/>
          <w:szCs w:val="28"/>
        </w:rPr>
        <w:t xml:space="preserve"> буклет</w:t>
      </w:r>
      <w:r w:rsidR="006A5B75" w:rsidRPr="006A5B75">
        <w:rPr>
          <w:w w:val="95"/>
          <w:sz w:val="28"/>
          <w:szCs w:val="28"/>
        </w:rPr>
        <w:t>ы)</w:t>
      </w:r>
      <w:r w:rsidRPr="006A5B75">
        <w:rPr>
          <w:spacing w:val="-4"/>
          <w:sz w:val="28"/>
          <w:szCs w:val="28"/>
        </w:rPr>
        <w:t>.</w:t>
      </w:r>
    </w:p>
    <w:p w:rsidR="006A5B75" w:rsidRPr="006A5B75" w:rsidRDefault="006A5B75" w:rsidP="00794449">
      <w:pPr>
        <w:pStyle w:val="a8"/>
        <w:spacing w:after="0"/>
        <w:ind w:firstLine="676"/>
        <w:jc w:val="both"/>
        <w:rPr>
          <w:sz w:val="28"/>
          <w:szCs w:val="28"/>
        </w:rPr>
      </w:pPr>
      <w:r>
        <w:rPr>
          <w:spacing w:val="-4"/>
          <w:sz w:val="28"/>
          <w:szCs w:val="28"/>
        </w:rPr>
        <w:t xml:space="preserve">Проводятся информационные выезды к работодателям </w:t>
      </w:r>
      <w:r w:rsidRPr="006A5B75">
        <w:rPr>
          <w:sz w:val="28"/>
          <w:szCs w:val="28"/>
        </w:rPr>
        <w:t>Ковернинского муниципального округа</w:t>
      </w:r>
      <w:r>
        <w:rPr>
          <w:sz w:val="28"/>
          <w:szCs w:val="28"/>
        </w:rPr>
        <w:t xml:space="preserve"> в рамках работы по противодействию нелегальной занятости, в текущем году были организованы 36 информационных выездов.</w:t>
      </w:r>
    </w:p>
    <w:p w:rsidR="008564E8" w:rsidRPr="00A2674A" w:rsidRDefault="008564E8" w:rsidP="00794449">
      <w:pPr>
        <w:pStyle w:val="a8"/>
        <w:spacing w:after="0"/>
        <w:ind w:firstLine="674"/>
        <w:jc w:val="both"/>
        <w:rPr>
          <w:sz w:val="28"/>
          <w:szCs w:val="28"/>
        </w:rPr>
      </w:pPr>
      <w:r w:rsidRPr="00A2674A">
        <w:rPr>
          <w:w w:val="95"/>
          <w:sz w:val="28"/>
          <w:szCs w:val="28"/>
        </w:rPr>
        <w:t>В</w:t>
      </w:r>
      <w:r w:rsidR="006A5B75" w:rsidRPr="00A2674A">
        <w:rPr>
          <w:w w:val="95"/>
          <w:sz w:val="28"/>
          <w:szCs w:val="28"/>
        </w:rPr>
        <w:t xml:space="preserve"> </w:t>
      </w:r>
      <w:r w:rsidRPr="00A2674A">
        <w:rPr>
          <w:w w:val="95"/>
          <w:sz w:val="28"/>
          <w:szCs w:val="28"/>
        </w:rPr>
        <w:t xml:space="preserve">рамках легализации неформальных трудовых отношений в Ковернинском муниципальном округе </w:t>
      </w:r>
      <w:r w:rsidR="006A5B75" w:rsidRPr="00A2674A">
        <w:rPr>
          <w:w w:val="95"/>
          <w:sz w:val="28"/>
          <w:szCs w:val="28"/>
        </w:rPr>
        <w:t xml:space="preserve">организована работа телефона </w:t>
      </w:r>
      <w:r w:rsidRPr="00A2674A">
        <w:rPr>
          <w:w w:val="95"/>
          <w:sz w:val="28"/>
          <w:szCs w:val="28"/>
        </w:rPr>
        <w:t xml:space="preserve">«Горячая линия» по </w:t>
      </w:r>
      <w:r w:rsidR="006A5B75" w:rsidRPr="00A2674A">
        <w:rPr>
          <w:w w:val="95"/>
          <w:sz w:val="28"/>
          <w:szCs w:val="28"/>
        </w:rPr>
        <w:t xml:space="preserve">выявлению хозяйствующих субъектов, использующих </w:t>
      </w:r>
      <w:r w:rsidR="00A2674A" w:rsidRPr="00A2674A">
        <w:rPr>
          <w:w w:val="95"/>
          <w:sz w:val="28"/>
          <w:szCs w:val="28"/>
        </w:rPr>
        <w:t xml:space="preserve">формы нелегальной занятости и </w:t>
      </w:r>
      <w:r w:rsidRPr="00A2674A">
        <w:rPr>
          <w:w w:val="95"/>
          <w:sz w:val="28"/>
          <w:szCs w:val="28"/>
        </w:rPr>
        <w:t>не</w:t>
      </w:r>
      <w:r w:rsidR="00A2674A" w:rsidRPr="00A2674A">
        <w:rPr>
          <w:w w:val="95"/>
          <w:sz w:val="28"/>
          <w:szCs w:val="28"/>
        </w:rPr>
        <w:t>лега</w:t>
      </w:r>
      <w:r w:rsidRPr="00A2674A">
        <w:rPr>
          <w:w w:val="95"/>
          <w:sz w:val="28"/>
          <w:szCs w:val="28"/>
        </w:rPr>
        <w:t xml:space="preserve">льных </w:t>
      </w:r>
      <w:r w:rsidRPr="00A2674A">
        <w:rPr>
          <w:sz w:val="28"/>
          <w:szCs w:val="28"/>
        </w:rPr>
        <w:t>трудовых отношений.</w:t>
      </w:r>
    </w:p>
    <w:p w:rsidR="004253EE" w:rsidRPr="006200A1" w:rsidRDefault="004253EE" w:rsidP="004253EE">
      <w:pPr>
        <w:pStyle w:val="a4"/>
        <w:tabs>
          <w:tab w:val="left" w:pos="0"/>
        </w:tabs>
        <w:ind w:firstLine="750"/>
        <w:rPr>
          <w:szCs w:val="28"/>
        </w:rPr>
      </w:pPr>
      <w:r w:rsidRPr="006200A1">
        <w:rPr>
          <w:szCs w:val="28"/>
        </w:rPr>
        <w:t xml:space="preserve">Основные трудности, с которыми сталкивается </w:t>
      </w:r>
      <w:r w:rsidR="00886CF0" w:rsidRPr="006200A1">
        <w:rPr>
          <w:szCs w:val="28"/>
        </w:rPr>
        <w:t>а</w:t>
      </w:r>
      <w:r w:rsidRPr="006200A1">
        <w:rPr>
          <w:szCs w:val="28"/>
        </w:rPr>
        <w:t xml:space="preserve">дминистрация </w:t>
      </w:r>
      <w:r w:rsidR="00886CF0" w:rsidRPr="006200A1">
        <w:rPr>
          <w:szCs w:val="28"/>
        </w:rPr>
        <w:t>округ</w:t>
      </w:r>
      <w:r w:rsidR="0058393B" w:rsidRPr="006200A1">
        <w:rPr>
          <w:szCs w:val="28"/>
        </w:rPr>
        <w:t xml:space="preserve">а </w:t>
      </w:r>
      <w:r w:rsidRPr="006200A1">
        <w:rPr>
          <w:szCs w:val="28"/>
        </w:rPr>
        <w:t>при легализации трудовых отношений, предотвращения выплаты «теневой» заработной платы и недопущения возникновения задолженности по заработной плате:</w:t>
      </w:r>
    </w:p>
    <w:p w:rsidR="004253EE" w:rsidRPr="006200A1" w:rsidRDefault="004253EE" w:rsidP="004253EE">
      <w:pPr>
        <w:pStyle w:val="a4"/>
        <w:tabs>
          <w:tab w:val="left" w:pos="0"/>
        </w:tabs>
        <w:ind w:firstLine="750"/>
        <w:rPr>
          <w:szCs w:val="28"/>
        </w:rPr>
      </w:pPr>
      <w:r w:rsidRPr="006200A1">
        <w:rPr>
          <w:szCs w:val="28"/>
        </w:rPr>
        <w:t>1.</w:t>
      </w:r>
      <w:r w:rsidRPr="006200A1">
        <w:rPr>
          <w:szCs w:val="28"/>
        </w:rPr>
        <w:tab/>
        <w:t xml:space="preserve">Низкая явка представителей бизнеса на комиссии, совещания и встречи организуемые </w:t>
      </w:r>
      <w:r w:rsidR="00886CF0" w:rsidRPr="006200A1">
        <w:rPr>
          <w:szCs w:val="28"/>
        </w:rPr>
        <w:t>а</w:t>
      </w:r>
      <w:r w:rsidRPr="006200A1">
        <w:rPr>
          <w:szCs w:val="28"/>
        </w:rPr>
        <w:t xml:space="preserve">дминистрацией </w:t>
      </w:r>
      <w:r w:rsidR="00886CF0" w:rsidRPr="006200A1">
        <w:rPr>
          <w:szCs w:val="28"/>
        </w:rPr>
        <w:t>округ</w:t>
      </w:r>
      <w:r w:rsidR="00D8475D" w:rsidRPr="006200A1">
        <w:rPr>
          <w:szCs w:val="28"/>
        </w:rPr>
        <w:t>а</w:t>
      </w:r>
      <w:r w:rsidRPr="006200A1">
        <w:rPr>
          <w:szCs w:val="28"/>
        </w:rPr>
        <w:t>.</w:t>
      </w:r>
    </w:p>
    <w:p w:rsidR="004253EE" w:rsidRPr="006200A1" w:rsidRDefault="004253EE" w:rsidP="004253EE">
      <w:pPr>
        <w:pStyle w:val="a4"/>
        <w:tabs>
          <w:tab w:val="left" w:pos="0"/>
        </w:tabs>
        <w:ind w:firstLine="750"/>
        <w:rPr>
          <w:szCs w:val="28"/>
        </w:rPr>
      </w:pPr>
      <w:r w:rsidRPr="006200A1">
        <w:rPr>
          <w:szCs w:val="28"/>
        </w:rPr>
        <w:lastRenderedPageBreak/>
        <w:t>2.</w:t>
      </w:r>
      <w:r w:rsidRPr="006200A1">
        <w:rPr>
          <w:szCs w:val="28"/>
        </w:rPr>
        <w:tab/>
        <w:t xml:space="preserve">Отсутствие у </w:t>
      </w:r>
      <w:r w:rsidR="00886CF0" w:rsidRPr="006200A1">
        <w:rPr>
          <w:szCs w:val="28"/>
        </w:rPr>
        <w:t>а</w:t>
      </w:r>
      <w:r w:rsidRPr="006200A1">
        <w:rPr>
          <w:szCs w:val="28"/>
        </w:rPr>
        <w:t xml:space="preserve">дминистрации </w:t>
      </w:r>
      <w:r w:rsidR="00886CF0" w:rsidRPr="006200A1">
        <w:rPr>
          <w:szCs w:val="28"/>
        </w:rPr>
        <w:t xml:space="preserve">округа </w:t>
      </w:r>
      <w:r w:rsidRPr="006200A1">
        <w:rPr>
          <w:szCs w:val="28"/>
        </w:rPr>
        <w:t xml:space="preserve">рычагов воздействия на представителей предпринимательства </w:t>
      </w:r>
      <w:r w:rsidR="00886CF0" w:rsidRPr="006200A1">
        <w:rPr>
          <w:szCs w:val="28"/>
        </w:rPr>
        <w:t>округ</w:t>
      </w:r>
      <w:r w:rsidRPr="006200A1">
        <w:rPr>
          <w:szCs w:val="28"/>
        </w:rPr>
        <w:t>а.</w:t>
      </w:r>
    </w:p>
    <w:p w:rsidR="004253EE" w:rsidRPr="006200A1" w:rsidRDefault="004253EE" w:rsidP="004253EE">
      <w:pPr>
        <w:pStyle w:val="a4"/>
        <w:tabs>
          <w:tab w:val="left" w:pos="0"/>
        </w:tabs>
        <w:ind w:firstLine="750"/>
        <w:rPr>
          <w:szCs w:val="28"/>
        </w:rPr>
      </w:pPr>
      <w:r w:rsidRPr="006200A1">
        <w:rPr>
          <w:szCs w:val="28"/>
        </w:rPr>
        <w:t>3.</w:t>
      </w:r>
      <w:r w:rsidRPr="006200A1">
        <w:rPr>
          <w:szCs w:val="28"/>
        </w:rPr>
        <w:tab/>
        <w:t>Не достижение ожидаемого результата сотрудничества между органами надзора и контроля.</w:t>
      </w:r>
    </w:p>
    <w:p w:rsidR="004C6FE9" w:rsidRPr="006200A1" w:rsidRDefault="004C6FE9" w:rsidP="004C6FE9">
      <w:pPr>
        <w:ind w:firstLine="708"/>
        <w:jc w:val="both"/>
        <w:rPr>
          <w:sz w:val="28"/>
          <w:szCs w:val="28"/>
        </w:rPr>
      </w:pPr>
      <w:r w:rsidRPr="006200A1">
        <w:rPr>
          <w:sz w:val="28"/>
          <w:szCs w:val="28"/>
        </w:rPr>
        <w:t xml:space="preserve">Финансовым управлением </w:t>
      </w:r>
      <w:r w:rsidR="00886CF0" w:rsidRPr="006200A1">
        <w:rPr>
          <w:sz w:val="28"/>
          <w:szCs w:val="28"/>
        </w:rPr>
        <w:t>а</w:t>
      </w:r>
      <w:r w:rsidRPr="006200A1">
        <w:rPr>
          <w:sz w:val="28"/>
          <w:szCs w:val="28"/>
        </w:rPr>
        <w:t>дминистрации Ковернинского</w:t>
      </w:r>
      <w:r w:rsidR="006200A1" w:rsidRPr="006200A1">
        <w:rPr>
          <w:sz w:val="28"/>
          <w:szCs w:val="28"/>
        </w:rPr>
        <w:t xml:space="preserve"> </w:t>
      </w:r>
      <w:r w:rsidR="00886CF0" w:rsidRPr="006200A1">
        <w:rPr>
          <w:sz w:val="28"/>
          <w:szCs w:val="28"/>
        </w:rPr>
        <w:t>муниципального</w:t>
      </w:r>
      <w:r w:rsidR="006200A1" w:rsidRPr="006200A1">
        <w:rPr>
          <w:sz w:val="28"/>
          <w:szCs w:val="28"/>
        </w:rPr>
        <w:t xml:space="preserve"> </w:t>
      </w:r>
      <w:r w:rsidR="00886CF0" w:rsidRPr="006200A1">
        <w:rPr>
          <w:sz w:val="28"/>
          <w:szCs w:val="28"/>
        </w:rPr>
        <w:t>округ</w:t>
      </w:r>
      <w:r w:rsidRPr="006200A1">
        <w:rPr>
          <w:sz w:val="28"/>
          <w:szCs w:val="28"/>
        </w:rPr>
        <w:t>а на основании данных местной статистики и налоговой инспекции еже</w:t>
      </w:r>
      <w:r w:rsidR="006200A1" w:rsidRPr="006200A1">
        <w:rPr>
          <w:sz w:val="28"/>
          <w:szCs w:val="28"/>
        </w:rPr>
        <w:t>месяч</w:t>
      </w:r>
      <w:r w:rsidR="00794449" w:rsidRPr="006200A1">
        <w:rPr>
          <w:sz w:val="28"/>
          <w:szCs w:val="28"/>
        </w:rPr>
        <w:t>но</w:t>
      </w:r>
      <w:r w:rsidRPr="006200A1">
        <w:rPr>
          <w:sz w:val="28"/>
          <w:szCs w:val="28"/>
        </w:rPr>
        <w:t xml:space="preserve"> осуществляется  мониторинг организаций </w:t>
      </w:r>
      <w:r w:rsidR="00886CF0" w:rsidRPr="006200A1">
        <w:rPr>
          <w:sz w:val="28"/>
          <w:szCs w:val="28"/>
        </w:rPr>
        <w:t>округ</w:t>
      </w:r>
      <w:r w:rsidRPr="006200A1">
        <w:rPr>
          <w:sz w:val="28"/>
          <w:szCs w:val="28"/>
        </w:rPr>
        <w:t xml:space="preserve">а, имеющих задолженность по налогам (НДФЛ, земельный налог, </w:t>
      </w:r>
      <w:r w:rsidR="00EF350D">
        <w:rPr>
          <w:sz w:val="28"/>
          <w:szCs w:val="28"/>
        </w:rPr>
        <w:t>УСН</w:t>
      </w:r>
      <w:r w:rsidRPr="006200A1">
        <w:rPr>
          <w:sz w:val="28"/>
          <w:szCs w:val="28"/>
        </w:rPr>
        <w:t xml:space="preserve"> и т.д.) свыше 100,0 тыс. рублей, а также мониторинг фактических налоговых платежей в бюджет муниципального </w:t>
      </w:r>
      <w:r w:rsidR="00886CF0" w:rsidRPr="006200A1">
        <w:rPr>
          <w:sz w:val="28"/>
          <w:szCs w:val="28"/>
        </w:rPr>
        <w:t>округ</w:t>
      </w:r>
      <w:r w:rsidRPr="006200A1">
        <w:rPr>
          <w:sz w:val="28"/>
          <w:szCs w:val="28"/>
        </w:rPr>
        <w:t>а в раз</w:t>
      </w:r>
      <w:r w:rsidR="00794449" w:rsidRPr="006200A1">
        <w:rPr>
          <w:sz w:val="28"/>
          <w:szCs w:val="28"/>
        </w:rPr>
        <w:t>р</w:t>
      </w:r>
      <w:r w:rsidRPr="006200A1">
        <w:rPr>
          <w:sz w:val="28"/>
          <w:szCs w:val="28"/>
        </w:rPr>
        <w:t>е</w:t>
      </w:r>
      <w:r w:rsidR="00794449" w:rsidRPr="006200A1">
        <w:rPr>
          <w:sz w:val="28"/>
          <w:szCs w:val="28"/>
        </w:rPr>
        <w:t>з</w:t>
      </w:r>
      <w:r w:rsidRPr="006200A1">
        <w:rPr>
          <w:sz w:val="28"/>
          <w:szCs w:val="28"/>
        </w:rPr>
        <w:t xml:space="preserve">е крупных и средних предприятий. </w:t>
      </w:r>
    </w:p>
    <w:p w:rsidR="00480C02" w:rsidRPr="006200A1" w:rsidRDefault="00480C02" w:rsidP="00480C02">
      <w:pPr>
        <w:ind w:firstLine="708"/>
        <w:jc w:val="both"/>
        <w:rPr>
          <w:sz w:val="28"/>
          <w:szCs w:val="28"/>
        </w:rPr>
      </w:pPr>
      <w:r w:rsidRPr="006200A1">
        <w:rPr>
          <w:sz w:val="28"/>
          <w:szCs w:val="28"/>
        </w:rPr>
        <w:t xml:space="preserve">Муниципальный долг Ковернинского муниципального </w:t>
      </w:r>
      <w:r w:rsidR="00886CF0" w:rsidRPr="006200A1">
        <w:rPr>
          <w:sz w:val="28"/>
          <w:szCs w:val="28"/>
        </w:rPr>
        <w:t>округ</w:t>
      </w:r>
      <w:r w:rsidRPr="006200A1">
        <w:rPr>
          <w:sz w:val="28"/>
          <w:szCs w:val="28"/>
        </w:rPr>
        <w:t xml:space="preserve">а на 1 </w:t>
      </w:r>
      <w:r w:rsidR="00DA5CAC" w:rsidRPr="006200A1">
        <w:rPr>
          <w:sz w:val="28"/>
          <w:szCs w:val="28"/>
        </w:rPr>
        <w:t>январ</w:t>
      </w:r>
      <w:r w:rsidR="00FE758E" w:rsidRPr="006200A1">
        <w:rPr>
          <w:sz w:val="28"/>
          <w:szCs w:val="28"/>
        </w:rPr>
        <w:t>я</w:t>
      </w:r>
      <w:r w:rsidR="00D841EC" w:rsidRPr="006200A1">
        <w:rPr>
          <w:sz w:val="28"/>
          <w:szCs w:val="28"/>
        </w:rPr>
        <w:t xml:space="preserve"> 202</w:t>
      </w:r>
      <w:r w:rsidR="006200A1" w:rsidRPr="006200A1">
        <w:rPr>
          <w:sz w:val="28"/>
          <w:szCs w:val="28"/>
        </w:rPr>
        <w:t>6</w:t>
      </w:r>
      <w:r w:rsidR="00794449" w:rsidRPr="006200A1">
        <w:rPr>
          <w:sz w:val="28"/>
          <w:szCs w:val="28"/>
        </w:rPr>
        <w:t xml:space="preserve"> отсутствует.</w:t>
      </w:r>
    </w:p>
    <w:p w:rsidR="00480C02" w:rsidRPr="006200A1" w:rsidRDefault="00480C02" w:rsidP="00DC2559">
      <w:pPr>
        <w:ind w:firstLine="708"/>
        <w:jc w:val="both"/>
        <w:rPr>
          <w:sz w:val="28"/>
          <w:szCs w:val="28"/>
        </w:rPr>
      </w:pPr>
      <w:r w:rsidRPr="006200A1">
        <w:rPr>
          <w:sz w:val="28"/>
          <w:szCs w:val="28"/>
        </w:rPr>
        <w:t>Муниципальны</w:t>
      </w:r>
      <w:r w:rsidR="00DC2559" w:rsidRPr="006200A1">
        <w:rPr>
          <w:sz w:val="28"/>
          <w:szCs w:val="28"/>
        </w:rPr>
        <w:t>е</w:t>
      </w:r>
      <w:r w:rsidRPr="006200A1">
        <w:rPr>
          <w:sz w:val="28"/>
          <w:szCs w:val="28"/>
        </w:rPr>
        <w:t xml:space="preserve"> гаранти</w:t>
      </w:r>
      <w:r w:rsidR="00DC2559" w:rsidRPr="006200A1">
        <w:rPr>
          <w:sz w:val="28"/>
          <w:szCs w:val="28"/>
        </w:rPr>
        <w:t>и</w:t>
      </w:r>
      <w:r w:rsidRPr="006200A1">
        <w:rPr>
          <w:sz w:val="28"/>
          <w:szCs w:val="28"/>
        </w:rPr>
        <w:t xml:space="preserve"> в </w:t>
      </w:r>
      <w:r w:rsidR="00D841EC" w:rsidRPr="006200A1">
        <w:rPr>
          <w:sz w:val="28"/>
          <w:szCs w:val="28"/>
        </w:rPr>
        <w:t>202</w:t>
      </w:r>
      <w:r w:rsidR="006200A1" w:rsidRPr="006200A1">
        <w:rPr>
          <w:sz w:val="28"/>
          <w:szCs w:val="28"/>
        </w:rPr>
        <w:t>5</w:t>
      </w:r>
      <w:r w:rsidRPr="006200A1">
        <w:rPr>
          <w:sz w:val="28"/>
          <w:szCs w:val="28"/>
        </w:rPr>
        <w:t xml:space="preserve"> год</w:t>
      </w:r>
      <w:r w:rsidR="00DA5CAC" w:rsidRPr="006200A1">
        <w:rPr>
          <w:sz w:val="28"/>
          <w:szCs w:val="28"/>
        </w:rPr>
        <w:t>у</w:t>
      </w:r>
      <w:r w:rsidRPr="006200A1">
        <w:rPr>
          <w:sz w:val="28"/>
          <w:szCs w:val="28"/>
        </w:rPr>
        <w:t xml:space="preserve"> не предоставлялись.</w:t>
      </w:r>
    </w:p>
    <w:p w:rsidR="00867CEC" w:rsidRDefault="00867CEC" w:rsidP="00867CEC">
      <w:pPr>
        <w:ind w:firstLine="709"/>
        <w:jc w:val="both"/>
        <w:rPr>
          <w:sz w:val="28"/>
          <w:szCs w:val="28"/>
        </w:rPr>
      </w:pPr>
      <w:r w:rsidRPr="00A45256">
        <w:rPr>
          <w:sz w:val="28"/>
          <w:szCs w:val="28"/>
        </w:rPr>
        <w:t>На 1 января 202</w:t>
      </w:r>
      <w:r w:rsidRPr="00C655B4">
        <w:rPr>
          <w:sz w:val="28"/>
          <w:szCs w:val="28"/>
        </w:rPr>
        <w:t>5</w:t>
      </w:r>
      <w:r w:rsidRPr="00A45256">
        <w:rPr>
          <w:sz w:val="28"/>
          <w:szCs w:val="28"/>
        </w:rPr>
        <w:t xml:space="preserve"> года на балансе </w:t>
      </w:r>
      <w:r>
        <w:rPr>
          <w:sz w:val="28"/>
          <w:szCs w:val="28"/>
        </w:rPr>
        <w:t>У</w:t>
      </w:r>
      <w:r w:rsidRPr="00A45256">
        <w:rPr>
          <w:sz w:val="28"/>
          <w:szCs w:val="28"/>
        </w:rPr>
        <w:t xml:space="preserve">КС администрации Ковернинского муниципального округа числилось </w:t>
      </w:r>
      <w:r w:rsidRPr="00C655B4">
        <w:rPr>
          <w:sz w:val="28"/>
          <w:szCs w:val="28"/>
        </w:rPr>
        <w:t>2</w:t>
      </w:r>
      <w:r>
        <w:rPr>
          <w:sz w:val="28"/>
          <w:szCs w:val="28"/>
        </w:rPr>
        <w:t>8</w:t>
      </w:r>
      <w:r w:rsidRPr="00A45256">
        <w:rPr>
          <w:sz w:val="28"/>
          <w:szCs w:val="28"/>
        </w:rPr>
        <w:t xml:space="preserve"> объект</w:t>
      </w:r>
      <w:r>
        <w:rPr>
          <w:sz w:val="28"/>
          <w:szCs w:val="28"/>
        </w:rPr>
        <w:t>ов</w:t>
      </w:r>
      <w:r w:rsidRPr="00A45256">
        <w:rPr>
          <w:sz w:val="28"/>
          <w:szCs w:val="28"/>
        </w:rPr>
        <w:t xml:space="preserve"> незавершенного строительства стоимостью </w:t>
      </w:r>
      <w:r>
        <w:rPr>
          <w:sz w:val="28"/>
          <w:szCs w:val="28"/>
        </w:rPr>
        <w:t>128 048, 0</w:t>
      </w:r>
      <w:r w:rsidRPr="00A45256">
        <w:rPr>
          <w:sz w:val="28"/>
          <w:szCs w:val="28"/>
        </w:rPr>
        <w:t xml:space="preserve"> тыс. руб. По состоянию на 1 </w:t>
      </w:r>
      <w:r>
        <w:rPr>
          <w:sz w:val="28"/>
          <w:szCs w:val="28"/>
        </w:rPr>
        <w:t>января</w:t>
      </w:r>
      <w:r w:rsidRPr="00A45256">
        <w:rPr>
          <w:sz w:val="28"/>
          <w:szCs w:val="28"/>
        </w:rPr>
        <w:t xml:space="preserve"> 202</w:t>
      </w:r>
      <w:r w:rsidRPr="00C655B4">
        <w:rPr>
          <w:sz w:val="28"/>
          <w:szCs w:val="28"/>
        </w:rPr>
        <w:t>6</w:t>
      </w:r>
      <w:r w:rsidRPr="00A45256">
        <w:rPr>
          <w:sz w:val="28"/>
          <w:szCs w:val="28"/>
        </w:rPr>
        <w:t xml:space="preserve"> года на балансе числится </w:t>
      </w:r>
      <w:r w:rsidRPr="003F0B9C">
        <w:rPr>
          <w:sz w:val="28"/>
          <w:szCs w:val="28"/>
        </w:rPr>
        <w:t>32</w:t>
      </w:r>
      <w:r w:rsidRPr="00A45256">
        <w:rPr>
          <w:sz w:val="28"/>
          <w:szCs w:val="28"/>
        </w:rPr>
        <w:t xml:space="preserve"> объект</w:t>
      </w:r>
      <w:r>
        <w:rPr>
          <w:sz w:val="28"/>
          <w:szCs w:val="28"/>
        </w:rPr>
        <w:t>а, объём</w:t>
      </w:r>
      <w:r w:rsidRPr="00A45256">
        <w:rPr>
          <w:sz w:val="28"/>
          <w:szCs w:val="28"/>
        </w:rPr>
        <w:t xml:space="preserve"> незавершенного строительства </w:t>
      </w:r>
      <w:r w:rsidRPr="00695ECC">
        <w:rPr>
          <w:sz w:val="28"/>
          <w:szCs w:val="28"/>
        </w:rPr>
        <w:t xml:space="preserve">составляет </w:t>
      </w:r>
      <w:r>
        <w:rPr>
          <w:sz w:val="28"/>
          <w:szCs w:val="28"/>
        </w:rPr>
        <w:t>118 656,1</w:t>
      </w:r>
      <w:r w:rsidRPr="00A45256">
        <w:rPr>
          <w:sz w:val="28"/>
          <w:szCs w:val="28"/>
        </w:rPr>
        <w:t xml:space="preserve"> тыс. руб.</w:t>
      </w:r>
    </w:p>
    <w:p w:rsidR="00867CEC" w:rsidRPr="007507F5" w:rsidRDefault="00867CEC" w:rsidP="00867CEC">
      <w:pPr>
        <w:ind w:firstLine="709"/>
        <w:jc w:val="both"/>
        <w:rPr>
          <w:sz w:val="28"/>
          <w:szCs w:val="28"/>
        </w:rPr>
      </w:pPr>
      <w:r w:rsidRPr="007507F5">
        <w:rPr>
          <w:sz w:val="28"/>
          <w:szCs w:val="28"/>
        </w:rPr>
        <w:t>В течение года были произведены затраты по следующим объектам:</w:t>
      </w:r>
    </w:p>
    <w:p w:rsidR="00867CEC" w:rsidRDefault="00867CEC" w:rsidP="00867CEC">
      <w:pPr>
        <w:ind w:left="708"/>
        <w:jc w:val="both"/>
        <w:rPr>
          <w:sz w:val="28"/>
          <w:szCs w:val="28"/>
        </w:rPr>
      </w:pPr>
      <w:r w:rsidRPr="00BB4922">
        <w:rPr>
          <w:sz w:val="28"/>
          <w:szCs w:val="28"/>
        </w:rPr>
        <w:t xml:space="preserve">-Канализационные очистные сооружения производительностью 1100 м3/сут с подводящим и отводящим коллекторами, расположенные в д.Сухоноска Ковернинского района Нижегородской области – </w:t>
      </w:r>
      <w:r>
        <w:rPr>
          <w:sz w:val="28"/>
          <w:szCs w:val="28"/>
        </w:rPr>
        <w:t>5 039,00</w:t>
      </w:r>
      <w:r w:rsidRPr="00BB4922">
        <w:rPr>
          <w:sz w:val="28"/>
          <w:szCs w:val="28"/>
        </w:rPr>
        <w:t xml:space="preserve"> тыс.руб.;</w:t>
      </w:r>
    </w:p>
    <w:p w:rsidR="00867CEC" w:rsidRPr="00BB4922" w:rsidRDefault="00867CEC" w:rsidP="00867CEC">
      <w:pPr>
        <w:ind w:left="708"/>
        <w:jc w:val="both"/>
        <w:rPr>
          <w:sz w:val="28"/>
          <w:szCs w:val="28"/>
        </w:rPr>
      </w:pPr>
      <w:r>
        <w:rPr>
          <w:sz w:val="28"/>
          <w:szCs w:val="28"/>
        </w:rPr>
        <w:t xml:space="preserve">- </w:t>
      </w:r>
      <w:r w:rsidRPr="002F4153">
        <w:rPr>
          <w:sz w:val="28"/>
          <w:szCs w:val="28"/>
        </w:rPr>
        <w:t>Общественно значимый проект " ПСД на Строительство единого водозабора в р.п. Ковернино Нижегородской области"</w:t>
      </w:r>
      <w:r>
        <w:rPr>
          <w:sz w:val="28"/>
          <w:szCs w:val="28"/>
        </w:rPr>
        <w:t xml:space="preserve"> – 49 114,6 тыс.руб.;</w:t>
      </w:r>
    </w:p>
    <w:p w:rsidR="00867CEC" w:rsidRPr="00BB4922" w:rsidRDefault="00867CEC" w:rsidP="00867CEC">
      <w:pPr>
        <w:ind w:left="708"/>
        <w:jc w:val="both"/>
        <w:rPr>
          <w:sz w:val="28"/>
          <w:szCs w:val="28"/>
        </w:rPr>
      </w:pPr>
      <w:r w:rsidRPr="00BB4922">
        <w:rPr>
          <w:sz w:val="28"/>
          <w:szCs w:val="28"/>
        </w:rPr>
        <w:t xml:space="preserve">- Реконструкция моста через р.Большая Серьга на автомобильной дороге Подъезд к пос.Заречный Ковернинского района Нижегородской области – </w:t>
      </w:r>
      <w:r>
        <w:rPr>
          <w:sz w:val="28"/>
          <w:szCs w:val="28"/>
        </w:rPr>
        <w:t>10,1</w:t>
      </w:r>
      <w:r w:rsidRPr="00BB4922">
        <w:rPr>
          <w:sz w:val="28"/>
          <w:szCs w:val="28"/>
        </w:rPr>
        <w:t xml:space="preserve"> тыс. руб.;</w:t>
      </w:r>
    </w:p>
    <w:p w:rsidR="00867CEC" w:rsidRPr="0085301E" w:rsidRDefault="00867CEC" w:rsidP="00867CEC">
      <w:pPr>
        <w:ind w:left="708"/>
        <w:jc w:val="both"/>
        <w:rPr>
          <w:sz w:val="28"/>
          <w:szCs w:val="28"/>
        </w:rPr>
      </w:pPr>
      <w:r w:rsidRPr="0085301E">
        <w:rPr>
          <w:sz w:val="28"/>
          <w:szCs w:val="28"/>
        </w:rPr>
        <w:t xml:space="preserve">- </w:t>
      </w:r>
      <w:r w:rsidRPr="002F4153">
        <w:rPr>
          <w:sz w:val="28"/>
          <w:szCs w:val="28"/>
        </w:rPr>
        <w:t>Котельная МОУ "Понуровская основная школа" 606579, Нижегородская обл, Ковернинский р-н, д. Понурово ул.Юбилейная,д.1А кад</w:t>
      </w:r>
      <w:r w:rsidR="00D054D5">
        <w:rPr>
          <w:sz w:val="28"/>
          <w:szCs w:val="28"/>
        </w:rPr>
        <w:t xml:space="preserve">астровый </w:t>
      </w:r>
      <w:r w:rsidRPr="002F4153">
        <w:rPr>
          <w:sz w:val="28"/>
          <w:szCs w:val="28"/>
        </w:rPr>
        <w:t>номер 52:08:0010537:378</w:t>
      </w:r>
      <w:r>
        <w:rPr>
          <w:sz w:val="28"/>
          <w:szCs w:val="28"/>
        </w:rPr>
        <w:t xml:space="preserve"> </w:t>
      </w:r>
      <w:r w:rsidRPr="0085301E">
        <w:rPr>
          <w:sz w:val="28"/>
          <w:szCs w:val="28"/>
        </w:rPr>
        <w:t xml:space="preserve"> – </w:t>
      </w:r>
      <w:r>
        <w:rPr>
          <w:sz w:val="28"/>
          <w:szCs w:val="28"/>
        </w:rPr>
        <w:t>61,8 тыс.</w:t>
      </w:r>
      <w:r w:rsidRPr="0085301E">
        <w:rPr>
          <w:sz w:val="28"/>
          <w:szCs w:val="28"/>
        </w:rPr>
        <w:t xml:space="preserve"> руб.;</w:t>
      </w:r>
    </w:p>
    <w:p w:rsidR="00867CEC" w:rsidRPr="00BB4922" w:rsidRDefault="00867CEC" w:rsidP="00867CEC">
      <w:pPr>
        <w:ind w:left="708"/>
        <w:jc w:val="both"/>
        <w:rPr>
          <w:sz w:val="28"/>
          <w:szCs w:val="28"/>
        </w:rPr>
      </w:pPr>
      <w:r w:rsidRPr="00BB4922">
        <w:rPr>
          <w:sz w:val="28"/>
          <w:szCs w:val="28"/>
        </w:rPr>
        <w:t xml:space="preserve">- </w:t>
      </w:r>
      <w:r w:rsidRPr="002F4153">
        <w:rPr>
          <w:sz w:val="28"/>
          <w:szCs w:val="28"/>
        </w:rPr>
        <w:t>Благоустройство общественной территории, расположенной по адресу: Ковернинский муниципальный округ "Парк им. Разумовского"(устройство футбольного поля)</w:t>
      </w:r>
      <w:r>
        <w:rPr>
          <w:sz w:val="28"/>
          <w:szCs w:val="28"/>
        </w:rPr>
        <w:t xml:space="preserve"> </w:t>
      </w:r>
      <w:r w:rsidRPr="00BB4922">
        <w:rPr>
          <w:sz w:val="28"/>
          <w:szCs w:val="28"/>
        </w:rPr>
        <w:t>-  5</w:t>
      </w:r>
      <w:r>
        <w:rPr>
          <w:sz w:val="28"/>
          <w:szCs w:val="28"/>
        </w:rPr>
        <w:t> 853,2</w:t>
      </w:r>
      <w:r w:rsidRPr="00BB4922">
        <w:rPr>
          <w:sz w:val="28"/>
          <w:szCs w:val="28"/>
        </w:rPr>
        <w:t xml:space="preserve"> тыс. руб.;</w:t>
      </w:r>
    </w:p>
    <w:p w:rsidR="00867CEC" w:rsidRPr="00BB4922" w:rsidRDefault="00867CEC" w:rsidP="00867CEC">
      <w:pPr>
        <w:ind w:left="708"/>
        <w:jc w:val="both"/>
        <w:rPr>
          <w:sz w:val="28"/>
          <w:szCs w:val="28"/>
        </w:rPr>
      </w:pPr>
      <w:r w:rsidRPr="00BB4922">
        <w:rPr>
          <w:sz w:val="28"/>
          <w:szCs w:val="28"/>
        </w:rPr>
        <w:t xml:space="preserve">- Капитальный ремонт здания прокуратуры Ковернинского муниципального округа, Нижегородская область, р.п. Ковернино, ул. Карла Маркса, д.8 – </w:t>
      </w:r>
      <w:r w:rsidR="00121789">
        <w:rPr>
          <w:sz w:val="28"/>
          <w:szCs w:val="28"/>
        </w:rPr>
        <w:t xml:space="preserve">     </w:t>
      </w:r>
      <w:r>
        <w:rPr>
          <w:sz w:val="28"/>
          <w:szCs w:val="28"/>
        </w:rPr>
        <w:t>4 514,6</w:t>
      </w:r>
      <w:r w:rsidRPr="00BB4922">
        <w:rPr>
          <w:sz w:val="28"/>
          <w:szCs w:val="28"/>
        </w:rPr>
        <w:t xml:space="preserve"> тыс.руб.;</w:t>
      </w:r>
    </w:p>
    <w:p w:rsidR="00867CEC" w:rsidRPr="00BB4922" w:rsidRDefault="00867CEC" w:rsidP="00867CEC">
      <w:pPr>
        <w:ind w:left="708"/>
        <w:jc w:val="both"/>
        <w:rPr>
          <w:sz w:val="28"/>
          <w:szCs w:val="28"/>
        </w:rPr>
      </w:pPr>
      <w:r w:rsidRPr="00BB4922">
        <w:rPr>
          <w:sz w:val="28"/>
          <w:szCs w:val="28"/>
        </w:rPr>
        <w:t xml:space="preserve">- </w:t>
      </w:r>
      <w:r w:rsidRPr="002F4153">
        <w:rPr>
          <w:sz w:val="28"/>
          <w:szCs w:val="28"/>
        </w:rPr>
        <w:t>Реконструкция здания котельной под теплую стоянку для пожарной автомашины, расположенного по адресу: Нижегородская область, Ковернинский район, д.Понурово, ул.Молодежная, д.26</w:t>
      </w:r>
      <w:r>
        <w:rPr>
          <w:sz w:val="28"/>
          <w:szCs w:val="28"/>
        </w:rPr>
        <w:t xml:space="preserve"> </w:t>
      </w:r>
      <w:r w:rsidRPr="00BB4922">
        <w:rPr>
          <w:sz w:val="28"/>
          <w:szCs w:val="28"/>
        </w:rPr>
        <w:t xml:space="preserve">– </w:t>
      </w:r>
      <w:r>
        <w:rPr>
          <w:sz w:val="28"/>
          <w:szCs w:val="28"/>
        </w:rPr>
        <w:t>150,0</w:t>
      </w:r>
      <w:r w:rsidRPr="00BB4922">
        <w:rPr>
          <w:sz w:val="28"/>
          <w:szCs w:val="28"/>
        </w:rPr>
        <w:t xml:space="preserve"> тыс. руб.;</w:t>
      </w:r>
    </w:p>
    <w:p w:rsidR="00867CEC" w:rsidRPr="00BB4922" w:rsidRDefault="00867CEC" w:rsidP="00867CEC">
      <w:pPr>
        <w:ind w:left="708"/>
        <w:jc w:val="both"/>
        <w:rPr>
          <w:sz w:val="28"/>
          <w:szCs w:val="28"/>
        </w:rPr>
      </w:pPr>
      <w:r w:rsidRPr="00BB4922">
        <w:rPr>
          <w:sz w:val="28"/>
          <w:szCs w:val="28"/>
        </w:rPr>
        <w:t xml:space="preserve">- Модульная лыжная база: Нижегородская область, Ковернинский р-н,  д.Гавриловка, кадастровый номер 52:08:0011315:104 – </w:t>
      </w:r>
      <w:r>
        <w:rPr>
          <w:sz w:val="28"/>
          <w:szCs w:val="28"/>
        </w:rPr>
        <w:t>165,0</w:t>
      </w:r>
      <w:r w:rsidRPr="00BB4922">
        <w:rPr>
          <w:sz w:val="28"/>
          <w:szCs w:val="28"/>
        </w:rPr>
        <w:t xml:space="preserve"> тыс. руб.;</w:t>
      </w:r>
    </w:p>
    <w:p w:rsidR="00867CEC" w:rsidRPr="00BB4922" w:rsidRDefault="00867CEC" w:rsidP="00867CEC">
      <w:pPr>
        <w:ind w:left="708"/>
        <w:jc w:val="both"/>
        <w:rPr>
          <w:sz w:val="28"/>
          <w:szCs w:val="28"/>
        </w:rPr>
      </w:pPr>
      <w:r w:rsidRPr="00BB4922">
        <w:rPr>
          <w:sz w:val="28"/>
          <w:szCs w:val="28"/>
        </w:rPr>
        <w:t xml:space="preserve">- </w:t>
      </w:r>
      <w:r w:rsidRPr="002F4153">
        <w:rPr>
          <w:sz w:val="28"/>
          <w:szCs w:val="28"/>
        </w:rPr>
        <w:t>"Благоустройство территории искусственного водоёма" по адресу: Нижегородская область, Ковернинский муниципальный округ, р.п.Ковернино, северо-восточнее д.13, ул.Карла Маркса</w:t>
      </w:r>
      <w:r>
        <w:rPr>
          <w:sz w:val="28"/>
          <w:szCs w:val="28"/>
        </w:rPr>
        <w:t xml:space="preserve"> </w:t>
      </w:r>
      <w:r w:rsidRPr="00BB4922">
        <w:rPr>
          <w:sz w:val="28"/>
          <w:szCs w:val="28"/>
        </w:rPr>
        <w:t xml:space="preserve">– </w:t>
      </w:r>
      <w:r>
        <w:rPr>
          <w:sz w:val="28"/>
          <w:szCs w:val="28"/>
        </w:rPr>
        <w:t>64,6</w:t>
      </w:r>
      <w:r w:rsidRPr="00BB4922">
        <w:rPr>
          <w:sz w:val="28"/>
          <w:szCs w:val="28"/>
        </w:rPr>
        <w:t xml:space="preserve"> тыс.руб.;</w:t>
      </w:r>
    </w:p>
    <w:p w:rsidR="00867CEC" w:rsidRPr="00BB4922" w:rsidRDefault="00867CEC" w:rsidP="00867CEC">
      <w:pPr>
        <w:ind w:left="708"/>
        <w:jc w:val="both"/>
        <w:rPr>
          <w:sz w:val="28"/>
          <w:szCs w:val="28"/>
        </w:rPr>
      </w:pPr>
      <w:r w:rsidRPr="00BB4922">
        <w:rPr>
          <w:sz w:val="28"/>
          <w:szCs w:val="28"/>
        </w:rPr>
        <w:lastRenderedPageBreak/>
        <w:t xml:space="preserve">- </w:t>
      </w:r>
      <w:r w:rsidRPr="002F4153">
        <w:rPr>
          <w:sz w:val="28"/>
          <w:szCs w:val="28"/>
        </w:rPr>
        <w:t>МДОУ "д/с Солнышко". Установка котла наружного размещения по адресу: Нижегородская область, Ковернинский муниципальный округ, д.Семино, ул.Комсомольская, д.3</w:t>
      </w:r>
      <w:r>
        <w:rPr>
          <w:sz w:val="28"/>
          <w:szCs w:val="28"/>
        </w:rPr>
        <w:t xml:space="preserve"> </w:t>
      </w:r>
      <w:r w:rsidRPr="00BB4922">
        <w:rPr>
          <w:sz w:val="28"/>
          <w:szCs w:val="28"/>
        </w:rPr>
        <w:t xml:space="preserve"> – </w:t>
      </w:r>
      <w:r>
        <w:rPr>
          <w:sz w:val="28"/>
          <w:szCs w:val="28"/>
        </w:rPr>
        <w:t>43</w:t>
      </w:r>
      <w:r w:rsidRPr="00BB4922">
        <w:rPr>
          <w:sz w:val="28"/>
          <w:szCs w:val="28"/>
        </w:rPr>
        <w:t>,0 тыс. руб.;</w:t>
      </w:r>
    </w:p>
    <w:p w:rsidR="00867CEC" w:rsidRDefault="00867CEC" w:rsidP="00867CEC">
      <w:pPr>
        <w:ind w:left="708"/>
        <w:jc w:val="both"/>
        <w:rPr>
          <w:sz w:val="28"/>
          <w:szCs w:val="28"/>
        </w:rPr>
      </w:pPr>
      <w:r w:rsidRPr="00BB4922">
        <w:rPr>
          <w:sz w:val="28"/>
          <w:szCs w:val="28"/>
        </w:rPr>
        <w:t xml:space="preserve">- </w:t>
      </w:r>
      <w:r w:rsidRPr="002F4153">
        <w:rPr>
          <w:sz w:val="28"/>
          <w:szCs w:val="28"/>
        </w:rPr>
        <w:t>"Сельский дом культуры. Установка котла наружного размещения по адресу: Нижегородская область, Ковернинский р-н,д.Семино, пл.Победы, д.1, 52:08:0011708:1055"</w:t>
      </w:r>
      <w:r>
        <w:rPr>
          <w:sz w:val="28"/>
          <w:szCs w:val="28"/>
        </w:rPr>
        <w:t xml:space="preserve"> </w:t>
      </w:r>
      <w:r w:rsidRPr="00BB4922">
        <w:rPr>
          <w:sz w:val="28"/>
          <w:szCs w:val="28"/>
        </w:rPr>
        <w:t xml:space="preserve">– </w:t>
      </w:r>
      <w:r>
        <w:rPr>
          <w:sz w:val="28"/>
          <w:szCs w:val="28"/>
        </w:rPr>
        <w:t>280,0</w:t>
      </w:r>
      <w:r w:rsidRPr="00BB4922">
        <w:rPr>
          <w:sz w:val="28"/>
          <w:szCs w:val="28"/>
        </w:rPr>
        <w:t xml:space="preserve"> тыс.руб.</w:t>
      </w:r>
      <w:r>
        <w:rPr>
          <w:sz w:val="28"/>
          <w:szCs w:val="28"/>
        </w:rPr>
        <w:t>;</w:t>
      </w:r>
    </w:p>
    <w:p w:rsidR="00867CEC" w:rsidRDefault="00867CEC" w:rsidP="00867CEC">
      <w:pPr>
        <w:ind w:left="708"/>
        <w:jc w:val="both"/>
        <w:rPr>
          <w:sz w:val="28"/>
          <w:szCs w:val="28"/>
        </w:rPr>
      </w:pPr>
      <w:r w:rsidRPr="00BB4922">
        <w:rPr>
          <w:sz w:val="28"/>
          <w:szCs w:val="28"/>
        </w:rPr>
        <w:t xml:space="preserve">- </w:t>
      </w:r>
      <w:r w:rsidRPr="006A6AEB">
        <w:rPr>
          <w:sz w:val="28"/>
          <w:szCs w:val="28"/>
        </w:rPr>
        <w:t>МОУ "Семинская основная школа". Установка котла наружного размещения по адресу: Нижегородская область, Ковернинский муниципальный округ, д.Семино, ул.Школьная, д.9</w:t>
      </w:r>
      <w:r>
        <w:rPr>
          <w:sz w:val="28"/>
          <w:szCs w:val="28"/>
        </w:rPr>
        <w:t xml:space="preserve"> </w:t>
      </w:r>
      <w:r w:rsidRPr="00BB4922">
        <w:rPr>
          <w:sz w:val="28"/>
          <w:szCs w:val="28"/>
        </w:rPr>
        <w:t xml:space="preserve">– </w:t>
      </w:r>
      <w:r>
        <w:rPr>
          <w:sz w:val="28"/>
          <w:szCs w:val="28"/>
        </w:rPr>
        <w:t>43,0</w:t>
      </w:r>
      <w:r w:rsidRPr="00BB4922">
        <w:rPr>
          <w:sz w:val="28"/>
          <w:szCs w:val="28"/>
        </w:rPr>
        <w:t xml:space="preserve"> тыс.руб.</w:t>
      </w:r>
      <w:r>
        <w:rPr>
          <w:sz w:val="28"/>
          <w:szCs w:val="28"/>
        </w:rPr>
        <w:t>;</w:t>
      </w:r>
    </w:p>
    <w:p w:rsidR="00867CEC" w:rsidRPr="002F279C" w:rsidRDefault="00867CEC" w:rsidP="00867CEC">
      <w:pPr>
        <w:pStyle w:val="af2"/>
        <w:spacing w:before="0" w:beforeAutospacing="0" w:after="0" w:afterAutospacing="0"/>
        <w:ind w:firstLine="708"/>
        <w:jc w:val="both"/>
        <w:rPr>
          <w:rFonts w:ascii="Times New Roman" w:hAnsi="Times New Roman" w:cs="Times New Roman"/>
          <w:sz w:val="28"/>
          <w:szCs w:val="28"/>
        </w:rPr>
      </w:pPr>
      <w:r w:rsidRPr="00B07764">
        <w:rPr>
          <w:rFonts w:ascii="Times New Roman" w:hAnsi="Times New Roman" w:cs="Times New Roman"/>
          <w:bCs/>
          <w:color w:val="000000"/>
          <w:sz w:val="28"/>
          <w:szCs w:val="28"/>
        </w:rPr>
        <w:t xml:space="preserve">В соответствии </w:t>
      </w:r>
      <w:r>
        <w:rPr>
          <w:rFonts w:ascii="Times New Roman" w:hAnsi="Times New Roman" w:cs="Times New Roman"/>
          <w:bCs/>
          <w:color w:val="000000"/>
          <w:sz w:val="28"/>
          <w:szCs w:val="28"/>
        </w:rPr>
        <w:t xml:space="preserve">с </w:t>
      </w:r>
      <w:r w:rsidRPr="002F279C">
        <w:rPr>
          <w:rFonts w:ascii="Times New Roman" w:hAnsi="Times New Roman" w:cs="Times New Roman"/>
          <w:sz w:val="28"/>
          <w:szCs w:val="28"/>
        </w:rPr>
        <w:t>протоколом №1 от 29.09.2025 заседания комиссии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бюджета Ковернинского муниципального округа Нижегородской области</w:t>
      </w:r>
      <w:r w:rsidRPr="002F279C">
        <w:rPr>
          <w:rFonts w:ascii="Times New Roman" w:hAnsi="Times New Roman" w:cs="Times New Roman"/>
          <w:bCs/>
          <w:sz w:val="28"/>
          <w:szCs w:val="28"/>
        </w:rPr>
        <w:t xml:space="preserve"> </w:t>
      </w:r>
      <w:r w:rsidRPr="002F279C">
        <w:rPr>
          <w:rFonts w:ascii="Times New Roman" w:hAnsi="Times New Roman" w:cs="Times New Roman"/>
          <w:sz w:val="28"/>
          <w:szCs w:val="28"/>
        </w:rPr>
        <w:t>списаны следующие объекты:</w:t>
      </w:r>
    </w:p>
    <w:p w:rsidR="00867CEC" w:rsidRPr="002F279C" w:rsidRDefault="00867CEC" w:rsidP="00867CEC">
      <w:pPr>
        <w:ind w:firstLine="708"/>
        <w:jc w:val="both"/>
        <w:rPr>
          <w:sz w:val="28"/>
          <w:szCs w:val="28"/>
        </w:rPr>
      </w:pPr>
      <w:r w:rsidRPr="002F279C">
        <w:rPr>
          <w:sz w:val="28"/>
          <w:szCs w:val="28"/>
        </w:rPr>
        <w:t>-  ПСД "Рекультивация Ковернинской поселелковой свалки"-   1</w:t>
      </w:r>
      <w:r>
        <w:rPr>
          <w:sz w:val="28"/>
          <w:szCs w:val="28"/>
        </w:rPr>
        <w:t> </w:t>
      </w:r>
      <w:r w:rsidRPr="002F279C">
        <w:rPr>
          <w:sz w:val="28"/>
          <w:szCs w:val="28"/>
        </w:rPr>
        <w:t>501</w:t>
      </w:r>
      <w:r>
        <w:rPr>
          <w:sz w:val="28"/>
          <w:szCs w:val="28"/>
        </w:rPr>
        <w:t>,9</w:t>
      </w:r>
      <w:r w:rsidRPr="002F279C">
        <w:rPr>
          <w:sz w:val="28"/>
          <w:szCs w:val="28"/>
        </w:rPr>
        <w:t xml:space="preserve">  </w:t>
      </w:r>
      <w:r>
        <w:rPr>
          <w:sz w:val="28"/>
          <w:szCs w:val="28"/>
        </w:rPr>
        <w:t xml:space="preserve">тыс. </w:t>
      </w:r>
      <w:r w:rsidRPr="002F279C">
        <w:rPr>
          <w:sz w:val="28"/>
          <w:szCs w:val="28"/>
        </w:rPr>
        <w:t>руб.</w:t>
      </w:r>
      <w:r>
        <w:rPr>
          <w:sz w:val="28"/>
          <w:szCs w:val="28"/>
        </w:rPr>
        <w:t>;</w:t>
      </w:r>
    </w:p>
    <w:p w:rsidR="00867CEC" w:rsidRPr="002F279C" w:rsidRDefault="00867CEC" w:rsidP="00867CEC">
      <w:pPr>
        <w:ind w:firstLine="708"/>
        <w:jc w:val="both"/>
        <w:rPr>
          <w:sz w:val="28"/>
          <w:szCs w:val="28"/>
        </w:rPr>
      </w:pPr>
      <w:r w:rsidRPr="002F279C">
        <w:rPr>
          <w:sz w:val="28"/>
          <w:szCs w:val="28"/>
        </w:rPr>
        <w:t>- Проектно-изыскательские работы по объекту "Строительство автомобильной дороги Подъезд к молочной ферме от а/д Б.Круты - М.Круты-Романово Ковернинского района Нижегородской области"- 1</w:t>
      </w:r>
      <w:r>
        <w:rPr>
          <w:sz w:val="28"/>
          <w:szCs w:val="28"/>
        </w:rPr>
        <w:t> </w:t>
      </w:r>
      <w:r w:rsidRPr="002F279C">
        <w:rPr>
          <w:sz w:val="28"/>
          <w:szCs w:val="28"/>
        </w:rPr>
        <w:t>04</w:t>
      </w:r>
      <w:r>
        <w:rPr>
          <w:sz w:val="28"/>
          <w:szCs w:val="28"/>
        </w:rPr>
        <w:t>4,0 тыс.</w:t>
      </w:r>
      <w:r w:rsidRPr="002F279C">
        <w:rPr>
          <w:sz w:val="28"/>
          <w:szCs w:val="28"/>
        </w:rPr>
        <w:t xml:space="preserve"> руб.</w:t>
      </w:r>
      <w:r>
        <w:rPr>
          <w:sz w:val="28"/>
          <w:szCs w:val="28"/>
        </w:rPr>
        <w:t>;</w:t>
      </w:r>
    </w:p>
    <w:p w:rsidR="00867CEC" w:rsidRPr="002F279C" w:rsidRDefault="00867CEC" w:rsidP="00867CEC">
      <w:pPr>
        <w:ind w:firstLine="708"/>
        <w:jc w:val="both"/>
        <w:rPr>
          <w:sz w:val="28"/>
          <w:szCs w:val="28"/>
        </w:rPr>
      </w:pPr>
      <w:r w:rsidRPr="002F279C">
        <w:rPr>
          <w:sz w:val="28"/>
          <w:szCs w:val="28"/>
        </w:rPr>
        <w:t>- Проектно-изыскательские работы по объекту "Строительство автомобильной дороги Подъезд к молочной ферме д.Михайлово Ковернинского района Нижегородской области" -  1</w:t>
      </w:r>
      <w:r>
        <w:rPr>
          <w:sz w:val="28"/>
          <w:szCs w:val="28"/>
        </w:rPr>
        <w:t> </w:t>
      </w:r>
      <w:r w:rsidRPr="002F279C">
        <w:rPr>
          <w:sz w:val="28"/>
          <w:szCs w:val="28"/>
        </w:rPr>
        <w:t>059</w:t>
      </w:r>
      <w:r>
        <w:rPr>
          <w:sz w:val="28"/>
          <w:szCs w:val="28"/>
        </w:rPr>
        <w:t>,</w:t>
      </w:r>
      <w:r w:rsidRPr="002F279C">
        <w:rPr>
          <w:sz w:val="28"/>
          <w:szCs w:val="28"/>
        </w:rPr>
        <w:t xml:space="preserve"> 6 </w:t>
      </w:r>
      <w:r>
        <w:rPr>
          <w:sz w:val="28"/>
          <w:szCs w:val="28"/>
        </w:rPr>
        <w:t xml:space="preserve">тыс. </w:t>
      </w:r>
      <w:r w:rsidRPr="002F279C">
        <w:rPr>
          <w:sz w:val="28"/>
          <w:szCs w:val="28"/>
        </w:rPr>
        <w:t>руб.</w:t>
      </w:r>
      <w:r>
        <w:rPr>
          <w:sz w:val="28"/>
          <w:szCs w:val="28"/>
        </w:rPr>
        <w:t>;</w:t>
      </w:r>
    </w:p>
    <w:p w:rsidR="00867CEC" w:rsidRPr="002F279C" w:rsidRDefault="00867CEC" w:rsidP="00867CEC">
      <w:pPr>
        <w:ind w:firstLine="708"/>
        <w:jc w:val="both"/>
        <w:rPr>
          <w:sz w:val="28"/>
          <w:szCs w:val="28"/>
        </w:rPr>
      </w:pPr>
      <w:r w:rsidRPr="002F279C">
        <w:rPr>
          <w:sz w:val="28"/>
          <w:szCs w:val="28"/>
        </w:rPr>
        <w:t>- Проектно-изыскательские работы по объекту "Реконструкция автомобильной дороги Подъезд к молочной ферме д.Кошелево от а/д д.</w:t>
      </w:r>
      <w:r w:rsidR="00B26F33" w:rsidRPr="00B26F33">
        <w:rPr>
          <w:sz w:val="28"/>
          <w:szCs w:val="28"/>
        </w:rPr>
        <w:t xml:space="preserve"> </w:t>
      </w:r>
      <w:r w:rsidRPr="002F279C">
        <w:rPr>
          <w:sz w:val="28"/>
          <w:szCs w:val="28"/>
        </w:rPr>
        <w:t>Хохлома - д.</w:t>
      </w:r>
      <w:r w:rsidR="00B26F33" w:rsidRPr="00B26F33">
        <w:rPr>
          <w:sz w:val="28"/>
          <w:szCs w:val="28"/>
        </w:rPr>
        <w:t xml:space="preserve"> </w:t>
      </w:r>
      <w:r w:rsidRPr="002F279C">
        <w:rPr>
          <w:sz w:val="28"/>
          <w:szCs w:val="28"/>
        </w:rPr>
        <w:t>Кошелево -д.</w:t>
      </w:r>
      <w:r w:rsidR="00B26F33" w:rsidRPr="00B26F33">
        <w:rPr>
          <w:sz w:val="28"/>
          <w:szCs w:val="28"/>
        </w:rPr>
        <w:t xml:space="preserve"> </w:t>
      </w:r>
      <w:r w:rsidRPr="002F279C">
        <w:rPr>
          <w:sz w:val="28"/>
          <w:szCs w:val="28"/>
        </w:rPr>
        <w:t>Шишино Ковернинского района Нижегородской области" -1</w:t>
      </w:r>
      <w:r>
        <w:rPr>
          <w:sz w:val="28"/>
          <w:szCs w:val="28"/>
        </w:rPr>
        <w:t> </w:t>
      </w:r>
      <w:r w:rsidRPr="002F279C">
        <w:rPr>
          <w:sz w:val="28"/>
          <w:szCs w:val="28"/>
        </w:rPr>
        <w:t>375</w:t>
      </w:r>
      <w:r>
        <w:rPr>
          <w:sz w:val="28"/>
          <w:szCs w:val="28"/>
        </w:rPr>
        <w:t>,4 тыс.</w:t>
      </w:r>
      <w:r w:rsidRPr="002F279C">
        <w:rPr>
          <w:sz w:val="28"/>
          <w:szCs w:val="28"/>
        </w:rPr>
        <w:t xml:space="preserve"> руб.</w:t>
      </w:r>
      <w:r>
        <w:rPr>
          <w:sz w:val="28"/>
          <w:szCs w:val="28"/>
        </w:rPr>
        <w:t>;</w:t>
      </w:r>
    </w:p>
    <w:p w:rsidR="00867CEC" w:rsidRPr="002F279C" w:rsidRDefault="00867CEC" w:rsidP="00867CEC">
      <w:pPr>
        <w:ind w:firstLine="708"/>
        <w:jc w:val="both"/>
        <w:rPr>
          <w:sz w:val="28"/>
          <w:szCs w:val="28"/>
        </w:rPr>
      </w:pPr>
      <w:r w:rsidRPr="002F279C">
        <w:rPr>
          <w:sz w:val="28"/>
          <w:szCs w:val="28"/>
        </w:rPr>
        <w:t>- Проектно-изыскательские работы по объекту "Строительство автомобильной дороги Подъезд к молочной ферме от д.Мокушино Ковернинского района Нижегородской области"- 877</w:t>
      </w:r>
      <w:r>
        <w:rPr>
          <w:sz w:val="28"/>
          <w:szCs w:val="28"/>
        </w:rPr>
        <w:t>,1 тыс.</w:t>
      </w:r>
      <w:r w:rsidRPr="002F279C">
        <w:rPr>
          <w:sz w:val="28"/>
          <w:szCs w:val="28"/>
        </w:rPr>
        <w:t xml:space="preserve"> руб.</w:t>
      </w:r>
      <w:r>
        <w:rPr>
          <w:sz w:val="28"/>
          <w:szCs w:val="28"/>
        </w:rPr>
        <w:t>;</w:t>
      </w:r>
    </w:p>
    <w:p w:rsidR="00867CEC" w:rsidRPr="002F279C" w:rsidRDefault="00867CEC" w:rsidP="00867CEC">
      <w:pPr>
        <w:ind w:firstLine="708"/>
        <w:jc w:val="both"/>
        <w:rPr>
          <w:sz w:val="28"/>
          <w:szCs w:val="28"/>
        </w:rPr>
      </w:pPr>
      <w:r w:rsidRPr="002F279C">
        <w:rPr>
          <w:sz w:val="28"/>
          <w:szCs w:val="28"/>
        </w:rPr>
        <w:t>-Распределительные газопроводы среднего и низкого давления и газопроводы-вводы жилых домов в д.Талицы Ковернинского муниципального округа НО"- 116</w:t>
      </w:r>
      <w:r>
        <w:rPr>
          <w:sz w:val="28"/>
          <w:szCs w:val="28"/>
        </w:rPr>
        <w:t>,1 тыс.</w:t>
      </w:r>
      <w:r w:rsidRPr="002F279C">
        <w:rPr>
          <w:sz w:val="28"/>
          <w:szCs w:val="28"/>
        </w:rPr>
        <w:t xml:space="preserve"> руб.</w:t>
      </w:r>
    </w:p>
    <w:p w:rsidR="00867CEC" w:rsidRPr="00BB4922" w:rsidRDefault="00867CEC" w:rsidP="00867CEC">
      <w:pPr>
        <w:ind w:firstLine="708"/>
        <w:jc w:val="both"/>
        <w:rPr>
          <w:sz w:val="28"/>
          <w:szCs w:val="28"/>
        </w:rPr>
      </w:pPr>
      <w:r w:rsidRPr="00BB4922">
        <w:rPr>
          <w:sz w:val="28"/>
          <w:szCs w:val="28"/>
        </w:rPr>
        <w:t>В течени</w:t>
      </w:r>
      <w:r w:rsidR="007A7284">
        <w:rPr>
          <w:sz w:val="28"/>
          <w:szCs w:val="28"/>
        </w:rPr>
        <w:t>е</w:t>
      </w:r>
      <w:r w:rsidRPr="00BB4922">
        <w:rPr>
          <w:sz w:val="28"/>
          <w:szCs w:val="28"/>
        </w:rPr>
        <w:t xml:space="preserve"> года выбыл объект:</w:t>
      </w:r>
    </w:p>
    <w:p w:rsidR="00867CEC" w:rsidRDefault="00867CEC" w:rsidP="00867CEC">
      <w:pPr>
        <w:ind w:left="708"/>
        <w:jc w:val="both"/>
        <w:rPr>
          <w:sz w:val="28"/>
          <w:szCs w:val="28"/>
        </w:rPr>
      </w:pPr>
      <w:r>
        <w:rPr>
          <w:sz w:val="28"/>
          <w:szCs w:val="28"/>
        </w:rPr>
        <w:t xml:space="preserve">- </w:t>
      </w:r>
      <w:r w:rsidRPr="002F279C">
        <w:rPr>
          <w:sz w:val="28"/>
          <w:szCs w:val="28"/>
        </w:rPr>
        <w:t>Реконструкция моста через р.</w:t>
      </w:r>
      <w:r w:rsidR="00B26F33" w:rsidRPr="00B26F33">
        <w:rPr>
          <w:sz w:val="28"/>
          <w:szCs w:val="28"/>
        </w:rPr>
        <w:t xml:space="preserve"> </w:t>
      </w:r>
      <w:r w:rsidRPr="002F279C">
        <w:rPr>
          <w:sz w:val="28"/>
          <w:szCs w:val="28"/>
        </w:rPr>
        <w:t>Большая Серьга на автомобильной дороге Подъезд к пос.</w:t>
      </w:r>
      <w:r w:rsidR="00B26F33" w:rsidRPr="00B26F33">
        <w:rPr>
          <w:sz w:val="28"/>
          <w:szCs w:val="28"/>
        </w:rPr>
        <w:t xml:space="preserve"> </w:t>
      </w:r>
      <w:r w:rsidRPr="002F279C">
        <w:rPr>
          <w:sz w:val="28"/>
          <w:szCs w:val="28"/>
        </w:rPr>
        <w:t>Заречный Ковернинского района Нижегородской области</w:t>
      </w:r>
      <w:r w:rsidRPr="00BB4922">
        <w:rPr>
          <w:sz w:val="28"/>
          <w:szCs w:val="28"/>
        </w:rPr>
        <w:t xml:space="preserve"> – </w:t>
      </w:r>
      <w:r w:rsidRPr="002F279C">
        <w:rPr>
          <w:sz w:val="28"/>
          <w:szCs w:val="28"/>
        </w:rPr>
        <w:t>68756.7</w:t>
      </w:r>
      <w:r>
        <w:rPr>
          <w:sz w:val="28"/>
          <w:szCs w:val="28"/>
        </w:rPr>
        <w:t xml:space="preserve"> тыс.</w:t>
      </w:r>
      <w:r w:rsidRPr="00BB4922">
        <w:rPr>
          <w:sz w:val="28"/>
          <w:szCs w:val="28"/>
        </w:rPr>
        <w:t xml:space="preserve"> руб.</w:t>
      </w:r>
    </w:p>
    <w:p w:rsidR="00867CEC" w:rsidRPr="00BB4922" w:rsidRDefault="00867CEC" w:rsidP="00867CEC">
      <w:pPr>
        <w:ind w:left="708"/>
        <w:jc w:val="both"/>
        <w:rPr>
          <w:sz w:val="28"/>
          <w:szCs w:val="28"/>
        </w:rPr>
      </w:pPr>
    </w:p>
    <w:p w:rsidR="00F9744C" w:rsidRPr="00F9744C" w:rsidRDefault="00F9744C" w:rsidP="00F9744C">
      <w:pPr>
        <w:ind w:right="99" w:firstLine="709"/>
        <w:jc w:val="both"/>
        <w:rPr>
          <w:b/>
          <w:sz w:val="28"/>
          <w:szCs w:val="28"/>
        </w:rPr>
      </w:pPr>
      <w:r w:rsidRPr="00F9744C">
        <w:rPr>
          <w:b/>
          <w:sz w:val="28"/>
          <w:szCs w:val="28"/>
        </w:rPr>
        <w:t xml:space="preserve">Расходы бюджета муниципального округа </w:t>
      </w:r>
    </w:p>
    <w:p w:rsidR="00F9744C" w:rsidRPr="00F9744C" w:rsidRDefault="00F9744C" w:rsidP="00F9744C">
      <w:pPr>
        <w:ind w:right="99" w:firstLine="709"/>
        <w:jc w:val="both"/>
        <w:rPr>
          <w:color w:val="FF0000"/>
          <w:sz w:val="28"/>
          <w:szCs w:val="28"/>
          <w:highlight w:val="red"/>
        </w:rPr>
      </w:pPr>
    </w:p>
    <w:p w:rsidR="00F9744C" w:rsidRPr="00F9744C" w:rsidRDefault="00F9744C" w:rsidP="00F9744C">
      <w:pPr>
        <w:ind w:firstLine="709"/>
        <w:jc w:val="both"/>
        <w:outlineLvl w:val="0"/>
        <w:rPr>
          <w:sz w:val="28"/>
          <w:szCs w:val="28"/>
        </w:rPr>
      </w:pPr>
      <w:r w:rsidRPr="00F9744C">
        <w:rPr>
          <w:sz w:val="28"/>
          <w:szCs w:val="28"/>
        </w:rPr>
        <w:t>Бюджет Ковернинского муниципального округа по расходам за 202</w:t>
      </w:r>
      <w:r w:rsidR="00572779">
        <w:rPr>
          <w:sz w:val="28"/>
          <w:szCs w:val="28"/>
        </w:rPr>
        <w:t>5</w:t>
      </w:r>
      <w:r w:rsidRPr="00F9744C">
        <w:rPr>
          <w:sz w:val="28"/>
          <w:szCs w:val="28"/>
        </w:rPr>
        <w:t xml:space="preserve"> год</w:t>
      </w:r>
      <w:r w:rsidR="00A70F67">
        <w:rPr>
          <w:sz w:val="28"/>
          <w:szCs w:val="28"/>
        </w:rPr>
        <w:t xml:space="preserve"> </w:t>
      </w:r>
      <w:r w:rsidRPr="00F9744C">
        <w:rPr>
          <w:sz w:val="28"/>
          <w:szCs w:val="28"/>
        </w:rPr>
        <w:t>исполнен в сумме 1</w:t>
      </w:r>
      <w:r w:rsidR="007A7284">
        <w:rPr>
          <w:sz w:val="28"/>
          <w:szCs w:val="28"/>
        </w:rPr>
        <w:t> </w:t>
      </w:r>
      <w:r w:rsidR="00572779">
        <w:rPr>
          <w:sz w:val="28"/>
          <w:szCs w:val="28"/>
        </w:rPr>
        <w:t>536</w:t>
      </w:r>
      <w:r w:rsidR="007A7284">
        <w:rPr>
          <w:sz w:val="28"/>
          <w:szCs w:val="28"/>
        </w:rPr>
        <w:t xml:space="preserve"> </w:t>
      </w:r>
      <w:r w:rsidR="00572779">
        <w:rPr>
          <w:sz w:val="28"/>
          <w:szCs w:val="28"/>
        </w:rPr>
        <w:t>161</w:t>
      </w:r>
      <w:r w:rsidRPr="00F9744C">
        <w:rPr>
          <w:sz w:val="28"/>
          <w:szCs w:val="28"/>
        </w:rPr>
        <w:t>,</w:t>
      </w:r>
      <w:r w:rsidR="00572779">
        <w:rPr>
          <w:sz w:val="28"/>
          <w:szCs w:val="28"/>
        </w:rPr>
        <w:t>8 тыс. рублей, что составляет 92</w:t>
      </w:r>
      <w:r w:rsidRPr="00F9744C">
        <w:rPr>
          <w:sz w:val="28"/>
          <w:szCs w:val="28"/>
        </w:rPr>
        <w:t>,</w:t>
      </w:r>
      <w:r w:rsidR="00572779">
        <w:rPr>
          <w:sz w:val="28"/>
          <w:szCs w:val="28"/>
        </w:rPr>
        <w:t>3</w:t>
      </w:r>
      <w:r w:rsidRPr="00F9744C">
        <w:rPr>
          <w:sz w:val="28"/>
          <w:szCs w:val="28"/>
        </w:rPr>
        <w:t xml:space="preserve"> % к уточненному   плану (уточненный план по расходам на 202</w:t>
      </w:r>
      <w:r w:rsidR="00572779">
        <w:rPr>
          <w:sz w:val="28"/>
          <w:szCs w:val="28"/>
        </w:rPr>
        <w:t>5</w:t>
      </w:r>
      <w:r w:rsidRPr="00F9744C">
        <w:rPr>
          <w:sz w:val="28"/>
          <w:szCs w:val="28"/>
        </w:rPr>
        <w:t xml:space="preserve"> год 1 </w:t>
      </w:r>
      <w:r w:rsidR="00572779">
        <w:rPr>
          <w:sz w:val="28"/>
          <w:szCs w:val="28"/>
        </w:rPr>
        <w:t>665</w:t>
      </w:r>
      <w:r w:rsidRPr="00F9744C">
        <w:rPr>
          <w:sz w:val="28"/>
          <w:szCs w:val="28"/>
        </w:rPr>
        <w:t> </w:t>
      </w:r>
      <w:r w:rsidR="00572779">
        <w:rPr>
          <w:sz w:val="28"/>
          <w:szCs w:val="28"/>
        </w:rPr>
        <w:t>215</w:t>
      </w:r>
      <w:r w:rsidRPr="00F9744C">
        <w:rPr>
          <w:sz w:val="28"/>
          <w:szCs w:val="28"/>
        </w:rPr>
        <w:t>,</w:t>
      </w:r>
      <w:r w:rsidR="00572779">
        <w:rPr>
          <w:sz w:val="28"/>
          <w:szCs w:val="28"/>
        </w:rPr>
        <w:t>6</w:t>
      </w:r>
      <w:r w:rsidRPr="00F9744C">
        <w:rPr>
          <w:sz w:val="28"/>
          <w:szCs w:val="28"/>
        </w:rPr>
        <w:t xml:space="preserve"> тыс. рублей)</w:t>
      </w:r>
      <w:r w:rsidR="00BE68CF">
        <w:rPr>
          <w:sz w:val="28"/>
          <w:szCs w:val="28"/>
        </w:rPr>
        <w:t xml:space="preserve"> и 93,6</w:t>
      </w:r>
      <w:r w:rsidRPr="00F9744C">
        <w:rPr>
          <w:sz w:val="28"/>
          <w:szCs w:val="28"/>
        </w:rPr>
        <w:t xml:space="preserve"> % к первоначальному (первоначальный </w:t>
      </w:r>
      <w:r w:rsidR="005A0FC7" w:rsidRPr="005A0FC7">
        <w:rPr>
          <w:sz w:val="28"/>
          <w:szCs w:val="28"/>
        </w:rPr>
        <w:t>1 641 474,7</w:t>
      </w:r>
      <w:r w:rsidRPr="00F9744C">
        <w:rPr>
          <w:sz w:val="28"/>
          <w:szCs w:val="28"/>
        </w:rPr>
        <w:t xml:space="preserve"> тыс. руб.) и </w:t>
      </w:r>
      <w:r w:rsidR="005A0FC7">
        <w:rPr>
          <w:sz w:val="28"/>
          <w:szCs w:val="28"/>
        </w:rPr>
        <w:t>меньше</w:t>
      </w:r>
      <w:r w:rsidRPr="00F9744C">
        <w:rPr>
          <w:sz w:val="28"/>
          <w:szCs w:val="28"/>
        </w:rPr>
        <w:t xml:space="preserve"> уровня 202</w:t>
      </w:r>
      <w:r w:rsidR="00572779">
        <w:rPr>
          <w:sz w:val="28"/>
          <w:szCs w:val="28"/>
        </w:rPr>
        <w:t>4</w:t>
      </w:r>
      <w:r w:rsidRPr="00F9744C">
        <w:rPr>
          <w:sz w:val="28"/>
          <w:szCs w:val="28"/>
        </w:rPr>
        <w:t xml:space="preserve"> года на </w:t>
      </w:r>
      <w:r w:rsidR="005A0FC7" w:rsidRPr="005A0FC7">
        <w:rPr>
          <w:sz w:val="28"/>
          <w:szCs w:val="28"/>
        </w:rPr>
        <w:t>226 958,1</w:t>
      </w:r>
      <w:r w:rsidRPr="00F9744C">
        <w:rPr>
          <w:sz w:val="28"/>
          <w:szCs w:val="28"/>
        </w:rPr>
        <w:t xml:space="preserve"> тыс. руб.</w:t>
      </w:r>
    </w:p>
    <w:p w:rsidR="00F9744C" w:rsidRPr="00F9744C" w:rsidRDefault="00F9744C" w:rsidP="00F9744C">
      <w:pPr>
        <w:ind w:right="99" w:firstLine="709"/>
        <w:jc w:val="both"/>
        <w:rPr>
          <w:sz w:val="28"/>
          <w:szCs w:val="28"/>
        </w:rPr>
      </w:pPr>
      <w:r w:rsidRPr="00F9744C">
        <w:rPr>
          <w:sz w:val="28"/>
          <w:szCs w:val="28"/>
        </w:rPr>
        <w:lastRenderedPageBreak/>
        <w:t>Финансирование расходов бюджета муниципального округа характеризуется следующими данными:</w:t>
      </w:r>
    </w:p>
    <w:tbl>
      <w:tblPr>
        <w:tblW w:w="10378" w:type="dxa"/>
        <w:tblLayout w:type="fixed"/>
        <w:tblCellMar>
          <w:left w:w="30" w:type="dxa"/>
          <w:right w:w="30" w:type="dxa"/>
        </w:tblCellMar>
        <w:tblLook w:val="0000" w:firstRow="0" w:lastRow="0" w:firstColumn="0" w:lastColumn="0" w:noHBand="0" w:noVBand="0"/>
      </w:tblPr>
      <w:tblGrid>
        <w:gridCol w:w="3999"/>
        <w:gridCol w:w="1317"/>
        <w:gridCol w:w="1235"/>
        <w:gridCol w:w="1134"/>
        <w:gridCol w:w="850"/>
        <w:gridCol w:w="993"/>
        <w:gridCol w:w="850"/>
      </w:tblGrid>
      <w:tr w:rsidR="00F9744C" w:rsidRPr="00F9744C" w:rsidTr="009F51D6">
        <w:trPr>
          <w:trHeight w:val="29"/>
        </w:trPr>
        <w:tc>
          <w:tcPr>
            <w:tcW w:w="3999"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317"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235"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134"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850"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993"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850" w:type="dxa"/>
            <w:tcBorders>
              <w:top w:val="nil"/>
              <w:left w:val="nil"/>
              <w:bottom w:val="nil"/>
              <w:right w:val="nil"/>
            </w:tcBorders>
          </w:tcPr>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тыс. руб.</w:t>
            </w:r>
          </w:p>
        </w:tc>
      </w:tr>
      <w:tr w:rsidR="00F9744C" w:rsidRPr="00F9744C" w:rsidTr="009F51D6">
        <w:trPr>
          <w:trHeight w:val="523"/>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 xml:space="preserve">      Р А С Х О Д Ы  </w:t>
            </w:r>
          </w:p>
        </w:tc>
        <w:tc>
          <w:tcPr>
            <w:tcW w:w="1317"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 xml:space="preserve">Уточненный план расходов </w:t>
            </w:r>
          </w:p>
        </w:tc>
        <w:tc>
          <w:tcPr>
            <w:tcW w:w="2369" w:type="dxa"/>
            <w:gridSpan w:val="2"/>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Выполнено за отчетный период</w:t>
            </w:r>
          </w:p>
        </w:tc>
        <w:tc>
          <w:tcPr>
            <w:tcW w:w="1843" w:type="dxa"/>
            <w:gridSpan w:val="2"/>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 выполнения</w:t>
            </w:r>
          </w:p>
        </w:tc>
        <w:tc>
          <w:tcPr>
            <w:tcW w:w="850" w:type="dxa"/>
            <w:tcBorders>
              <w:top w:val="single" w:sz="6" w:space="0" w:color="auto"/>
              <w:left w:val="single" w:sz="6" w:space="0" w:color="auto"/>
              <w:bottom w:val="single" w:sz="6" w:space="0" w:color="auto"/>
              <w:right w:val="single" w:sz="6" w:space="0" w:color="auto"/>
            </w:tcBorders>
          </w:tcPr>
          <w:p w:rsidR="009F51D6"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Удель</w:t>
            </w:r>
            <w:r w:rsidR="00677E63">
              <w:rPr>
                <w:rFonts w:ascii="Arial" w:hAnsi="Arial" w:cs="Arial"/>
                <w:b/>
                <w:bCs/>
                <w:sz w:val="20"/>
                <w:szCs w:val="20"/>
              </w:rPr>
              <w:t>-</w:t>
            </w:r>
            <w:r w:rsidRPr="00F9744C">
              <w:rPr>
                <w:rFonts w:ascii="Arial" w:hAnsi="Arial" w:cs="Arial"/>
                <w:b/>
                <w:bCs/>
                <w:sz w:val="20"/>
                <w:szCs w:val="20"/>
              </w:rPr>
              <w:t>ный вес текуще</w:t>
            </w:r>
          </w:p>
          <w:p w:rsidR="00F9744C" w:rsidRPr="00F9744C" w:rsidRDefault="00F9744C" w:rsidP="00F9744C">
            <w:pPr>
              <w:autoSpaceDE w:val="0"/>
              <w:autoSpaceDN w:val="0"/>
              <w:adjustRightInd w:val="0"/>
              <w:jc w:val="center"/>
              <w:rPr>
                <w:rFonts w:ascii="Arial" w:hAnsi="Arial" w:cs="Arial"/>
                <w:b/>
                <w:bCs/>
                <w:sz w:val="20"/>
                <w:szCs w:val="20"/>
              </w:rPr>
            </w:pPr>
            <w:r w:rsidRPr="00F9744C">
              <w:rPr>
                <w:rFonts w:ascii="Arial" w:hAnsi="Arial" w:cs="Arial"/>
                <w:b/>
                <w:bCs/>
                <w:sz w:val="20"/>
                <w:szCs w:val="20"/>
              </w:rPr>
              <w:t>го года</w:t>
            </w:r>
          </w:p>
        </w:tc>
      </w:tr>
      <w:tr w:rsidR="00F9744C" w:rsidRPr="00F9744C" w:rsidTr="009F51D6">
        <w:trPr>
          <w:trHeight w:val="466"/>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5A0FC7">
            <w:pPr>
              <w:autoSpaceDE w:val="0"/>
              <w:autoSpaceDN w:val="0"/>
              <w:adjustRightInd w:val="0"/>
              <w:jc w:val="center"/>
              <w:rPr>
                <w:rFonts w:ascii="Arial" w:hAnsi="Arial" w:cs="Arial"/>
                <w:b/>
                <w:bCs/>
                <w:sz w:val="20"/>
                <w:szCs w:val="20"/>
              </w:rPr>
            </w:pPr>
            <w:r w:rsidRPr="00F9744C">
              <w:rPr>
                <w:rFonts w:ascii="Arial" w:hAnsi="Arial" w:cs="Arial"/>
                <w:b/>
                <w:bCs/>
                <w:sz w:val="20"/>
                <w:szCs w:val="20"/>
              </w:rPr>
              <w:t>на 01.01.202</w:t>
            </w:r>
            <w:r w:rsidR="005A0FC7">
              <w:rPr>
                <w:rFonts w:ascii="Arial" w:hAnsi="Arial" w:cs="Arial"/>
                <w:b/>
                <w:bCs/>
                <w:sz w:val="20"/>
                <w:szCs w:val="20"/>
              </w:rPr>
              <w:t>6</w:t>
            </w:r>
            <w:r w:rsidRPr="00F9744C">
              <w:rPr>
                <w:rFonts w:ascii="Arial" w:hAnsi="Arial" w:cs="Arial"/>
                <w:b/>
                <w:bCs/>
                <w:sz w:val="20"/>
                <w:szCs w:val="20"/>
              </w:rPr>
              <w:t xml:space="preserve"> г.</w:t>
            </w:r>
          </w:p>
        </w:tc>
        <w:tc>
          <w:tcPr>
            <w:tcW w:w="1317"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235" w:type="dxa"/>
            <w:tcBorders>
              <w:top w:val="single" w:sz="6" w:space="0" w:color="auto"/>
              <w:left w:val="single" w:sz="6" w:space="0" w:color="auto"/>
              <w:bottom w:val="single" w:sz="6" w:space="0" w:color="auto"/>
              <w:right w:val="single" w:sz="6" w:space="0" w:color="auto"/>
            </w:tcBorders>
          </w:tcPr>
          <w:p w:rsidR="00F9744C" w:rsidRPr="00F9744C" w:rsidRDefault="00247B9E" w:rsidP="00F9744C">
            <w:pPr>
              <w:autoSpaceDE w:val="0"/>
              <w:autoSpaceDN w:val="0"/>
              <w:adjustRightInd w:val="0"/>
              <w:jc w:val="center"/>
              <w:rPr>
                <w:rFonts w:ascii="Arial" w:hAnsi="Arial" w:cs="Arial"/>
                <w:b/>
                <w:bCs/>
                <w:sz w:val="20"/>
                <w:szCs w:val="20"/>
              </w:rPr>
            </w:pPr>
            <w:r>
              <w:rPr>
                <w:rFonts w:ascii="Arial" w:hAnsi="Arial" w:cs="Arial"/>
                <w:b/>
                <w:bCs/>
                <w:sz w:val="20"/>
                <w:szCs w:val="20"/>
              </w:rPr>
              <w:t>2025</w:t>
            </w:r>
          </w:p>
        </w:tc>
        <w:tc>
          <w:tcPr>
            <w:tcW w:w="1134" w:type="dxa"/>
            <w:tcBorders>
              <w:top w:val="single" w:sz="6" w:space="0" w:color="auto"/>
              <w:left w:val="single" w:sz="6" w:space="0" w:color="auto"/>
              <w:bottom w:val="single" w:sz="6" w:space="0" w:color="auto"/>
              <w:right w:val="single" w:sz="6" w:space="0" w:color="auto"/>
            </w:tcBorders>
          </w:tcPr>
          <w:p w:rsidR="00F9744C" w:rsidRPr="00F9744C" w:rsidRDefault="00247B9E" w:rsidP="00F9744C">
            <w:pPr>
              <w:autoSpaceDE w:val="0"/>
              <w:autoSpaceDN w:val="0"/>
              <w:adjustRightInd w:val="0"/>
              <w:jc w:val="center"/>
              <w:rPr>
                <w:rFonts w:ascii="Arial" w:hAnsi="Arial" w:cs="Arial"/>
                <w:b/>
                <w:bCs/>
                <w:sz w:val="20"/>
                <w:szCs w:val="20"/>
              </w:rPr>
            </w:pPr>
            <w:r>
              <w:rPr>
                <w:rFonts w:ascii="Arial" w:hAnsi="Arial" w:cs="Arial"/>
                <w:b/>
                <w:bCs/>
                <w:sz w:val="20"/>
                <w:szCs w:val="20"/>
              </w:rPr>
              <w:t>2024</w:t>
            </w:r>
          </w:p>
        </w:tc>
        <w:tc>
          <w:tcPr>
            <w:tcW w:w="850" w:type="dxa"/>
            <w:tcBorders>
              <w:top w:val="single" w:sz="6" w:space="0" w:color="auto"/>
              <w:left w:val="single" w:sz="6" w:space="0" w:color="auto"/>
              <w:bottom w:val="single" w:sz="6" w:space="0" w:color="auto"/>
              <w:right w:val="single" w:sz="6" w:space="0" w:color="auto"/>
            </w:tcBorders>
          </w:tcPr>
          <w:p w:rsidR="00F9744C" w:rsidRPr="00F9744C" w:rsidRDefault="00247B9E" w:rsidP="00F9744C">
            <w:pPr>
              <w:autoSpaceDE w:val="0"/>
              <w:autoSpaceDN w:val="0"/>
              <w:adjustRightInd w:val="0"/>
              <w:jc w:val="center"/>
              <w:rPr>
                <w:rFonts w:ascii="Arial" w:hAnsi="Arial" w:cs="Arial"/>
                <w:b/>
                <w:bCs/>
                <w:sz w:val="20"/>
                <w:szCs w:val="20"/>
              </w:rPr>
            </w:pPr>
            <w:r>
              <w:rPr>
                <w:rFonts w:ascii="Arial" w:hAnsi="Arial" w:cs="Arial"/>
                <w:b/>
                <w:bCs/>
                <w:sz w:val="20"/>
                <w:szCs w:val="20"/>
              </w:rPr>
              <w:t>2025</w:t>
            </w:r>
          </w:p>
        </w:tc>
        <w:tc>
          <w:tcPr>
            <w:tcW w:w="993" w:type="dxa"/>
            <w:tcBorders>
              <w:top w:val="single" w:sz="6" w:space="0" w:color="auto"/>
              <w:left w:val="single" w:sz="6" w:space="0" w:color="auto"/>
              <w:bottom w:val="single" w:sz="6" w:space="0" w:color="auto"/>
              <w:right w:val="single" w:sz="6" w:space="0" w:color="auto"/>
            </w:tcBorders>
          </w:tcPr>
          <w:p w:rsidR="009F51D6" w:rsidRDefault="009F51D6" w:rsidP="00F9744C">
            <w:pPr>
              <w:autoSpaceDE w:val="0"/>
              <w:autoSpaceDN w:val="0"/>
              <w:adjustRightInd w:val="0"/>
              <w:jc w:val="center"/>
              <w:rPr>
                <w:rFonts w:ascii="Arial" w:hAnsi="Arial" w:cs="Arial"/>
                <w:b/>
                <w:bCs/>
                <w:sz w:val="20"/>
                <w:szCs w:val="20"/>
              </w:rPr>
            </w:pPr>
            <w:r>
              <w:rPr>
                <w:rFonts w:ascii="Arial" w:hAnsi="Arial" w:cs="Arial"/>
                <w:b/>
                <w:bCs/>
                <w:sz w:val="20"/>
                <w:szCs w:val="20"/>
              </w:rPr>
              <w:t xml:space="preserve">2025 г. </w:t>
            </w:r>
          </w:p>
          <w:p w:rsidR="00F9744C" w:rsidRPr="00F9744C" w:rsidRDefault="009F51D6" w:rsidP="00F9744C">
            <w:pPr>
              <w:autoSpaceDE w:val="0"/>
              <w:autoSpaceDN w:val="0"/>
              <w:adjustRightInd w:val="0"/>
              <w:jc w:val="center"/>
              <w:rPr>
                <w:rFonts w:ascii="Arial" w:hAnsi="Arial" w:cs="Arial"/>
                <w:b/>
                <w:bCs/>
                <w:sz w:val="20"/>
                <w:szCs w:val="20"/>
              </w:rPr>
            </w:pPr>
            <w:r>
              <w:rPr>
                <w:rFonts w:ascii="Arial" w:hAnsi="Arial" w:cs="Arial"/>
                <w:b/>
                <w:bCs/>
                <w:sz w:val="20"/>
                <w:szCs w:val="20"/>
              </w:rPr>
              <w:t xml:space="preserve">к </w:t>
            </w:r>
            <w:r w:rsidR="00247B9E">
              <w:rPr>
                <w:rFonts w:ascii="Arial" w:hAnsi="Arial" w:cs="Arial"/>
                <w:b/>
                <w:bCs/>
                <w:sz w:val="20"/>
                <w:szCs w:val="20"/>
              </w:rPr>
              <w:t>2024</w:t>
            </w:r>
            <w:r>
              <w:rPr>
                <w:rFonts w:ascii="Arial" w:hAnsi="Arial" w:cs="Arial"/>
                <w:b/>
                <w:bCs/>
                <w:sz w:val="20"/>
                <w:szCs w:val="20"/>
              </w:rPr>
              <w:t xml:space="preserve"> г.</w:t>
            </w:r>
          </w:p>
        </w:tc>
        <w:tc>
          <w:tcPr>
            <w:tcW w:w="850"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317"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235"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1134"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
                <w:bCs/>
                <w:sz w:val="20"/>
                <w:szCs w:val="20"/>
              </w:rPr>
            </w:pPr>
          </w:p>
        </w:tc>
      </w:tr>
      <w:tr w:rsidR="00572779"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jc w:val="center"/>
              <w:rPr>
                <w:rFonts w:ascii="Arial" w:hAnsi="Arial" w:cs="Arial"/>
                <w:b/>
                <w:bCs/>
                <w:sz w:val="20"/>
                <w:szCs w:val="20"/>
              </w:rPr>
            </w:pPr>
            <w:r w:rsidRPr="00F9744C">
              <w:rPr>
                <w:rFonts w:ascii="Arial" w:hAnsi="Arial" w:cs="Arial"/>
                <w:b/>
                <w:bCs/>
                <w:sz w:val="20"/>
                <w:szCs w:val="20"/>
              </w:rPr>
              <w:t>ОБЩЕГОСУДАРСТВЕННЫЕ ВОПРОСЫ</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141274,1</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135758,6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b/>
                <w:sz w:val="20"/>
                <w:szCs w:val="20"/>
              </w:rPr>
            </w:pPr>
            <w:r w:rsidRPr="00EF7DDB">
              <w:rPr>
                <w:rFonts w:ascii="Arial" w:hAnsi="Arial" w:cs="Arial"/>
                <w:b/>
                <w:sz w:val="20"/>
                <w:szCs w:val="20"/>
              </w:rPr>
              <w:t>116 975,2</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25C2E" w:rsidP="00572779">
            <w:pPr>
              <w:autoSpaceDE w:val="0"/>
              <w:autoSpaceDN w:val="0"/>
              <w:adjustRightInd w:val="0"/>
              <w:jc w:val="center"/>
              <w:rPr>
                <w:rFonts w:ascii="Arial" w:hAnsi="Arial" w:cs="Arial"/>
                <w:b/>
                <w:bCs/>
                <w:sz w:val="20"/>
                <w:szCs w:val="20"/>
              </w:rPr>
            </w:pPr>
            <w:r>
              <w:rPr>
                <w:rFonts w:ascii="Arial" w:hAnsi="Arial" w:cs="Arial"/>
                <w:b/>
                <w:bCs/>
                <w:sz w:val="20"/>
                <w:szCs w:val="20"/>
              </w:rPr>
              <w:t>96,1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25C2E" w:rsidP="00572779">
            <w:pPr>
              <w:autoSpaceDE w:val="0"/>
              <w:autoSpaceDN w:val="0"/>
              <w:adjustRightInd w:val="0"/>
              <w:jc w:val="center"/>
              <w:rPr>
                <w:rFonts w:ascii="Arial" w:hAnsi="Arial" w:cs="Arial"/>
                <w:b/>
                <w:bCs/>
                <w:sz w:val="20"/>
                <w:szCs w:val="20"/>
              </w:rPr>
            </w:pPr>
            <w:r>
              <w:rPr>
                <w:rFonts w:ascii="Arial" w:hAnsi="Arial" w:cs="Arial"/>
                <w:b/>
                <w:bCs/>
                <w:sz w:val="20"/>
                <w:szCs w:val="20"/>
              </w:rPr>
              <w:t>116,1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8,8</w:t>
            </w:r>
          </w:p>
        </w:tc>
      </w:tr>
      <w:tr w:rsidR="00572779"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-содержание аппарата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93353,4</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91863,6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76 804,1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98,4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A64C95" w:rsidP="00572779">
            <w:pPr>
              <w:autoSpaceDE w:val="0"/>
              <w:autoSpaceDN w:val="0"/>
              <w:adjustRightInd w:val="0"/>
              <w:jc w:val="center"/>
              <w:rPr>
                <w:rFonts w:ascii="Arial" w:hAnsi="Arial" w:cs="Arial"/>
                <w:bCs/>
                <w:sz w:val="20"/>
                <w:szCs w:val="20"/>
              </w:rPr>
            </w:pPr>
            <w:r>
              <w:rPr>
                <w:rFonts w:ascii="Arial" w:hAnsi="Arial" w:cs="Arial"/>
                <w:bCs/>
                <w:sz w:val="20"/>
                <w:szCs w:val="20"/>
              </w:rPr>
              <w:t>119,6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572779"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-обеспечение выборов и референд.</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3030,0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3030,0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430,0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8945ED" w:rsidP="00572779">
            <w:pPr>
              <w:autoSpaceDE w:val="0"/>
              <w:autoSpaceDN w:val="0"/>
              <w:adjustRightInd w:val="0"/>
              <w:jc w:val="center"/>
              <w:rPr>
                <w:rFonts w:ascii="Arial" w:hAnsi="Arial" w:cs="Arial"/>
                <w:bCs/>
                <w:sz w:val="20"/>
                <w:szCs w:val="20"/>
              </w:rPr>
            </w:pPr>
            <w:r>
              <w:rPr>
                <w:rFonts w:ascii="Arial" w:hAnsi="Arial" w:cs="Arial"/>
                <w:bCs/>
                <w:sz w:val="20"/>
                <w:szCs w:val="20"/>
              </w:rPr>
              <w:t>в 7 раз</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572779"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 резервный фонд</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980,2</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572779"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-другие общегосуд. вопросы </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43910,5</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40865,0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39 741,1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Cs/>
                <w:sz w:val="20"/>
                <w:szCs w:val="20"/>
              </w:rPr>
            </w:pPr>
            <w:r>
              <w:rPr>
                <w:rFonts w:ascii="Arial" w:hAnsi="Arial" w:cs="Arial"/>
                <w:bCs/>
                <w:sz w:val="20"/>
                <w:szCs w:val="20"/>
              </w:rPr>
              <w:t>93,1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Cs/>
                <w:sz w:val="20"/>
                <w:szCs w:val="20"/>
              </w:rPr>
            </w:pPr>
            <w:r>
              <w:rPr>
                <w:rFonts w:ascii="Arial" w:hAnsi="Arial" w:cs="Arial"/>
                <w:bCs/>
                <w:sz w:val="20"/>
                <w:szCs w:val="20"/>
              </w:rPr>
              <w:t>102,8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572779" w:rsidRPr="00F9744C" w:rsidTr="009F51D6">
        <w:trPr>
          <w:trHeight w:val="305"/>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jc w:val="center"/>
              <w:rPr>
                <w:rFonts w:ascii="Arial" w:hAnsi="Arial" w:cs="Arial"/>
                <w:b/>
                <w:bCs/>
                <w:sz w:val="20"/>
                <w:szCs w:val="20"/>
              </w:rPr>
            </w:pPr>
            <w:r w:rsidRPr="00F9744C">
              <w:rPr>
                <w:rFonts w:ascii="Arial" w:hAnsi="Arial" w:cs="Arial"/>
                <w:b/>
                <w:bCs/>
                <w:sz w:val="20"/>
                <w:szCs w:val="20"/>
              </w:rPr>
              <w:t>НАЦИОНАЛЬНАЯ ОБОРОНА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844,7</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844,7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b/>
                <w:sz w:val="20"/>
                <w:szCs w:val="20"/>
              </w:rPr>
            </w:pPr>
            <w:r w:rsidRPr="00EF7DDB">
              <w:rPr>
                <w:rFonts w:ascii="Arial" w:hAnsi="Arial" w:cs="Arial"/>
                <w:b/>
                <w:sz w:val="20"/>
                <w:szCs w:val="20"/>
              </w:rPr>
              <w:t>713,6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
                <w:bCs/>
                <w:sz w:val="20"/>
                <w:szCs w:val="20"/>
              </w:rPr>
            </w:pPr>
            <w:r>
              <w:rPr>
                <w:rFonts w:ascii="Arial" w:hAnsi="Arial" w:cs="Arial"/>
                <w:b/>
                <w:bCs/>
                <w:sz w:val="20"/>
                <w:szCs w:val="20"/>
              </w:rPr>
              <w:t>118,4</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0,1</w:t>
            </w:r>
          </w:p>
        </w:tc>
      </w:tr>
      <w:tr w:rsidR="00572779" w:rsidRPr="00F9744C" w:rsidTr="009F51D6">
        <w:trPr>
          <w:trHeight w:val="785"/>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jc w:val="center"/>
              <w:rPr>
                <w:rFonts w:ascii="Arial" w:hAnsi="Arial" w:cs="Arial"/>
                <w:b/>
                <w:bCs/>
                <w:sz w:val="20"/>
                <w:szCs w:val="20"/>
              </w:rPr>
            </w:pPr>
            <w:r w:rsidRPr="00F9744C">
              <w:rPr>
                <w:rFonts w:ascii="Arial" w:hAnsi="Arial" w:cs="Arial"/>
                <w:b/>
                <w:bCs/>
                <w:sz w:val="20"/>
                <w:szCs w:val="20"/>
              </w:rPr>
              <w:t>НАЦИОНАЛЬНАЯ БЕЗОПАСНОСТЬ И ПРАВООХРАНИТЕЛЬНАЯ ДЕЯТЕЛЬНОСТЬ</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33436,0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32632,5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b/>
                <w:sz w:val="20"/>
                <w:szCs w:val="20"/>
              </w:rPr>
            </w:pPr>
            <w:r w:rsidRPr="00EF7DDB">
              <w:rPr>
                <w:rFonts w:ascii="Arial" w:hAnsi="Arial" w:cs="Arial"/>
                <w:b/>
                <w:sz w:val="20"/>
                <w:szCs w:val="20"/>
              </w:rPr>
              <w:t>31 211,0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97,6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
                <w:bCs/>
                <w:sz w:val="20"/>
                <w:szCs w:val="20"/>
              </w:rPr>
            </w:pPr>
            <w:r>
              <w:rPr>
                <w:rFonts w:ascii="Arial" w:hAnsi="Arial" w:cs="Arial"/>
                <w:b/>
                <w:bCs/>
                <w:sz w:val="20"/>
                <w:szCs w:val="20"/>
              </w:rPr>
              <w:t>104,6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
                <w:bCs/>
                <w:sz w:val="20"/>
                <w:szCs w:val="20"/>
              </w:rPr>
            </w:pPr>
            <w:r w:rsidRPr="00EF7DDB">
              <w:rPr>
                <w:rFonts w:ascii="Arial" w:hAnsi="Arial" w:cs="Arial"/>
                <w:b/>
                <w:bCs/>
                <w:sz w:val="20"/>
                <w:szCs w:val="20"/>
              </w:rPr>
              <w:t>2,1</w:t>
            </w:r>
          </w:p>
        </w:tc>
      </w:tr>
      <w:tr w:rsidR="00572779" w:rsidRPr="00F9744C" w:rsidTr="009F51D6">
        <w:trPr>
          <w:trHeight w:val="312"/>
        </w:trPr>
        <w:tc>
          <w:tcPr>
            <w:tcW w:w="3999" w:type="dxa"/>
            <w:tcBorders>
              <w:top w:val="single" w:sz="6" w:space="0" w:color="auto"/>
              <w:left w:val="single" w:sz="6" w:space="0" w:color="auto"/>
              <w:bottom w:val="nil"/>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  ЧС, пожарная безопасность   </w:t>
            </w:r>
          </w:p>
        </w:tc>
        <w:tc>
          <w:tcPr>
            <w:tcW w:w="1317" w:type="dxa"/>
            <w:tcBorders>
              <w:top w:val="single" w:sz="6" w:space="0" w:color="auto"/>
              <w:left w:val="single" w:sz="6" w:space="0" w:color="auto"/>
              <w:bottom w:val="nil"/>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33321,2</w:t>
            </w:r>
          </w:p>
        </w:tc>
        <w:tc>
          <w:tcPr>
            <w:tcW w:w="1235" w:type="dxa"/>
            <w:tcBorders>
              <w:top w:val="single" w:sz="6" w:space="0" w:color="auto"/>
              <w:left w:val="single" w:sz="6" w:space="0" w:color="auto"/>
              <w:bottom w:val="nil"/>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32528,8</w:t>
            </w:r>
          </w:p>
        </w:tc>
        <w:tc>
          <w:tcPr>
            <w:tcW w:w="1134" w:type="dxa"/>
            <w:tcBorders>
              <w:top w:val="single" w:sz="6" w:space="0" w:color="auto"/>
              <w:left w:val="single" w:sz="6" w:space="0" w:color="auto"/>
              <w:bottom w:val="nil"/>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31 143,5</w:t>
            </w:r>
          </w:p>
        </w:tc>
        <w:tc>
          <w:tcPr>
            <w:tcW w:w="850" w:type="dxa"/>
            <w:tcBorders>
              <w:top w:val="single" w:sz="6" w:space="0" w:color="auto"/>
              <w:left w:val="single" w:sz="6" w:space="0" w:color="auto"/>
              <w:bottom w:val="nil"/>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97,6</w:t>
            </w:r>
          </w:p>
        </w:tc>
        <w:tc>
          <w:tcPr>
            <w:tcW w:w="993" w:type="dxa"/>
            <w:tcBorders>
              <w:top w:val="single" w:sz="6" w:space="0" w:color="auto"/>
              <w:left w:val="single" w:sz="6" w:space="0" w:color="auto"/>
              <w:bottom w:val="nil"/>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Cs/>
                <w:sz w:val="20"/>
                <w:szCs w:val="20"/>
              </w:rPr>
            </w:pPr>
            <w:r>
              <w:rPr>
                <w:rFonts w:ascii="Arial" w:hAnsi="Arial" w:cs="Arial"/>
                <w:bCs/>
                <w:sz w:val="20"/>
                <w:szCs w:val="20"/>
              </w:rPr>
              <w:t>104,5</w:t>
            </w:r>
          </w:p>
        </w:tc>
        <w:tc>
          <w:tcPr>
            <w:tcW w:w="850" w:type="dxa"/>
            <w:tcBorders>
              <w:top w:val="single" w:sz="6" w:space="0" w:color="auto"/>
              <w:left w:val="single" w:sz="6" w:space="0" w:color="auto"/>
              <w:bottom w:val="nil"/>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572779" w:rsidRPr="00F9744C" w:rsidTr="009F51D6">
        <w:trPr>
          <w:trHeight w:val="742"/>
        </w:trPr>
        <w:tc>
          <w:tcPr>
            <w:tcW w:w="3999" w:type="dxa"/>
            <w:tcBorders>
              <w:top w:val="single" w:sz="6" w:space="0" w:color="auto"/>
              <w:left w:val="single" w:sz="6" w:space="0" w:color="auto"/>
              <w:bottom w:val="single" w:sz="6" w:space="0" w:color="auto"/>
              <w:right w:val="single" w:sz="6" w:space="0" w:color="auto"/>
            </w:tcBorders>
          </w:tcPr>
          <w:p w:rsidR="00572779" w:rsidRPr="00F9744C" w:rsidRDefault="00572779" w:rsidP="00572779">
            <w:pPr>
              <w:autoSpaceDE w:val="0"/>
              <w:autoSpaceDN w:val="0"/>
              <w:adjustRightInd w:val="0"/>
              <w:rPr>
                <w:rFonts w:ascii="Arial" w:hAnsi="Arial" w:cs="Arial"/>
                <w:bCs/>
                <w:sz w:val="20"/>
                <w:szCs w:val="20"/>
              </w:rPr>
            </w:pPr>
            <w:r w:rsidRPr="00F9744C">
              <w:rPr>
                <w:rFonts w:ascii="Arial" w:hAnsi="Arial" w:cs="Arial"/>
                <w:bCs/>
                <w:sz w:val="20"/>
                <w:szCs w:val="20"/>
              </w:rPr>
              <w:t xml:space="preserve">       - Другие вопросы в области                национальной безопасности и правоохранительной деятельности</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114,8</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103,7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rPr>
                <w:rFonts w:ascii="Arial" w:hAnsi="Arial" w:cs="Arial"/>
                <w:sz w:val="20"/>
                <w:szCs w:val="20"/>
              </w:rPr>
            </w:pPr>
            <w:r w:rsidRPr="00EF7DDB">
              <w:rPr>
                <w:rFonts w:ascii="Arial" w:hAnsi="Arial" w:cs="Arial"/>
                <w:sz w:val="20"/>
                <w:szCs w:val="20"/>
              </w:rPr>
              <w:t>67,5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D52A4E" w:rsidP="00572779">
            <w:pPr>
              <w:autoSpaceDE w:val="0"/>
              <w:autoSpaceDN w:val="0"/>
              <w:adjustRightInd w:val="0"/>
              <w:jc w:val="center"/>
              <w:rPr>
                <w:rFonts w:ascii="Arial" w:hAnsi="Arial" w:cs="Arial"/>
                <w:bCs/>
                <w:sz w:val="20"/>
                <w:szCs w:val="20"/>
              </w:rPr>
            </w:pPr>
            <w:r w:rsidRPr="00EF7DDB">
              <w:rPr>
                <w:rFonts w:ascii="Arial" w:hAnsi="Arial" w:cs="Arial"/>
                <w:bCs/>
                <w:sz w:val="20"/>
                <w:szCs w:val="20"/>
              </w:rPr>
              <w:t>90,3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3DE" w:rsidP="00572779">
            <w:pPr>
              <w:autoSpaceDE w:val="0"/>
              <w:autoSpaceDN w:val="0"/>
              <w:adjustRightInd w:val="0"/>
              <w:jc w:val="center"/>
              <w:rPr>
                <w:rFonts w:ascii="Arial" w:hAnsi="Arial" w:cs="Arial"/>
                <w:bCs/>
                <w:sz w:val="20"/>
                <w:szCs w:val="20"/>
              </w:rPr>
            </w:pPr>
            <w:r>
              <w:rPr>
                <w:rFonts w:ascii="Arial" w:hAnsi="Arial" w:cs="Arial"/>
                <w:bCs/>
                <w:sz w:val="20"/>
                <w:szCs w:val="20"/>
              </w:rPr>
              <w:t>153,6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72779" w:rsidRPr="00EF7DDB" w:rsidRDefault="00572779" w:rsidP="00572779">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center"/>
              <w:rPr>
                <w:rFonts w:ascii="Arial" w:hAnsi="Arial" w:cs="Arial"/>
                <w:b/>
                <w:bCs/>
                <w:sz w:val="20"/>
                <w:szCs w:val="20"/>
              </w:rPr>
            </w:pPr>
            <w:r w:rsidRPr="00F9744C">
              <w:rPr>
                <w:rFonts w:ascii="Arial" w:hAnsi="Arial" w:cs="Arial"/>
                <w:b/>
                <w:bCs/>
                <w:sz w:val="20"/>
                <w:szCs w:val="20"/>
              </w:rPr>
              <w:t>НАЦИОНАЛЬНАЯ ЭКОНОМИКА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201016,3</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198616,4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282 582,2</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98,8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5723DE" w:rsidP="00033BD0">
            <w:pPr>
              <w:autoSpaceDE w:val="0"/>
              <w:autoSpaceDN w:val="0"/>
              <w:adjustRightInd w:val="0"/>
              <w:jc w:val="center"/>
              <w:rPr>
                <w:rFonts w:ascii="Arial" w:hAnsi="Arial" w:cs="Arial"/>
                <w:b/>
                <w:bCs/>
                <w:sz w:val="20"/>
                <w:szCs w:val="20"/>
              </w:rPr>
            </w:pPr>
            <w:r>
              <w:rPr>
                <w:rFonts w:ascii="Arial" w:hAnsi="Arial" w:cs="Arial"/>
                <w:b/>
                <w:bCs/>
                <w:sz w:val="20"/>
                <w:szCs w:val="20"/>
              </w:rPr>
              <w:t>70,3</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12,9</w:t>
            </w: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-общеэкономические вопросы</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513,9</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513,9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D52A4E">
            <w:pPr>
              <w:rPr>
                <w:rFonts w:ascii="Arial" w:hAnsi="Arial" w:cs="Arial"/>
                <w:sz w:val="20"/>
                <w:szCs w:val="20"/>
              </w:rPr>
            </w:pPr>
            <w:r w:rsidRPr="00EF7DDB">
              <w:rPr>
                <w:rFonts w:ascii="Arial" w:hAnsi="Arial" w:cs="Arial"/>
                <w:sz w:val="20"/>
                <w:szCs w:val="20"/>
              </w:rPr>
              <w:t>497,</w:t>
            </w:r>
            <w:r w:rsidR="00D52A4E" w:rsidRPr="00EF7DDB">
              <w:rPr>
                <w:rFonts w:ascii="Arial" w:hAnsi="Arial" w:cs="Arial"/>
                <w:sz w:val="20"/>
                <w:szCs w:val="20"/>
              </w:rPr>
              <w:t>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5723DE">
            <w:pPr>
              <w:autoSpaceDE w:val="0"/>
              <w:autoSpaceDN w:val="0"/>
              <w:adjustRightInd w:val="0"/>
              <w:jc w:val="center"/>
              <w:rPr>
                <w:rFonts w:ascii="Arial" w:hAnsi="Arial" w:cs="Arial"/>
                <w:bCs/>
                <w:sz w:val="20"/>
                <w:szCs w:val="20"/>
              </w:rPr>
            </w:pPr>
            <w:r w:rsidRPr="00EF7DDB">
              <w:rPr>
                <w:rFonts w:ascii="Arial" w:hAnsi="Arial" w:cs="Arial"/>
                <w:bCs/>
                <w:sz w:val="20"/>
                <w:szCs w:val="20"/>
              </w:rPr>
              <w:t>100,</w:t>
            </w:r>
            <w:r w:rsidR="005723DE">
              <w:rPr>
                <w:rFonts w:ascii="Arial" w:hAnsi="Arial" w:cs="Arial"/>
                <w:bCs/>
                <w:sz w:val="20"/>
                <w:szCs w:val="20"/>
              </w:rPr>
              <w:t>2</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-связь и информатика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802,2</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706,5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702,5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88,1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5723DE" w:rsidP="00033BD0">
            <w:pPr>
              <w:autoSpaceDE w:val="0"/>
              <w:autoSpaceDN w:val="0"/>
              <w:adjustRightInd w:val="0"/>
              <w:jc w:val="center"/>
              <w:rPr>
                <w:rFonts w:ascii="Arial" w:hAnsi="Arial" w:cs="Arial"/>
                <w:bCs/>
                <w:sz w:val="20"/>
                <w:szCs w:val="20"/>
              </w:rPr>
            </w:pPr>
            <w:r>
              <w:rPr>
                <w:rFonts w:ascii="Arial" w:hAnsi="Arial" w:cs="Arial"/>
                <w:bCs/>
                <w:sz w:val="20"/>
                <w:szCs w:val="20"/>
              </w:rPr>
              <w:t>100,6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-сельское хозяйство</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107661,5</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107314,3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136 320,3</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5723DE" w:rsidP="00033BD0">
            <w:pPr>
              <w:autoSpaceDE w:val="0"/>
              <w:autoSpaceDN w:val="0"/>
              <w:adjustRightInd w:val="0"/>
              <w:jc w:val="center"/>
              <w:rPr>
                <w:rFonts w:ascii="Arial" w:hAnsi="Arial" w:cs="Arial"/>
                <w:bCs/>
                <w:sz w:val="20"/>
                <w:szCs w:val="20"/>
              </w:rPr>
            </w:pPr>
            <w:r>
              <w:rPr>
                <w:rFonts w:ascii="Arial" w:hAnsi="Arial" w:cs="Arial"/>
                <w:bCs/>
                <w:sz w:val="20"/>
                <w:szCs w:val="20"/>
              </w:rPr>
              <w:t>78,7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-водное хозяйство</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32,0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32,0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428,5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7,5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-транспорт</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10115,3</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10013,7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16 470,2</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60,8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-дорожное хозяйство</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68692,7</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66954,8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115 026,0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97,5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58,2</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другие вопросы   </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13198,7</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D52A4E" w:rsidRPr="00EF7DDB" w:rsidRDefault="00D52A4E" w:rsidP="00D52A4E">
            <w:pPr>
              <w:autoSpaceDE w:val="0"/>
              <w:autoSpaceDN w:val="0"/>
              <w:adjustRightInd w:val="0"/>
              <w:jc w:val="center"/>
              <w:rPr>
                <w:rFonts w:ascii="Arial" w:hAnsi="Arial" w:cs="Arial"/>
                <w:bCs/>
                <w:sz w:val="20"/>
                <w:szCs w:val="20"/>
              </w:rPr>
            </w:pPr>
            <w:r w:rsidRPr="00EF7DDB">
              <w:rPr>
                <w:rFonts w:ascii="Arial" w:hAnsi="Arial" w:cs="Arial"/>
                <w:bCs/>
                <w:sz w:val="20"/>
                <w:szCs w:val="20"/>
              </w:rPr>
              <w:t>13081,2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13 136,9</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99,6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305"/>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
                <w:bCs/>
                <w:sz w:val="20"/>
                <w:szCs w:val="20"/>
              </w:rPr>
            </w:pPr>
            <w:r w:rsidRPr="00F9744C">
              <w:rPr>
                <w:rFonts w:ascii="Arial" w:hAnsi="Arial" w:cs="Arial"/>
                <w:b/>
                <w:bCs/>
                <w:sz w:val="20"/>
                <w:szCs w:val="20"/>
              </w:rPr>
              <w:t xml:space="preserve">       ЖКХ</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296043,9</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289130,0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121 569,7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97,7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
                <w:bCs/>
                <w:sz w:val="20"/>
                <w:szCs w:val="20"/>
              </w:rPr>
            </w:pPr>
            <w:r>
              <w:rPr>
                <w:rFonts w:ascii="Arial" w:hAnsi="Arial" w:cs="Arial"/>
                <w:b/>
                <w:bCs/>
                <w:sz w:val="20"/>
                <w:szCs w:val="20"/>
              </w:rPr>
              <w:t>237,8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18,8</w:t>
            </w:r>
          </w:p>
        </w:tc>
      </w:tr>
      <w:tr w:rsidR="00033BD0" w:rsidRPr="00F9744C" w:rsidTr="009F51D6">
        <w:trPr>
          <w:trHeight w:val="290"/>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center"/>
              <w:rPr>
                <w:rFonts w:ascii="Arial" w:hAnsi="Arial" w:cs="Arial"/>
                <w:b/>
                <w:bCs/>
                <w:sz w:val="20"/>
                <w:szCs w:val="20"/>
              </w:rPr>
            </w:pPr>
            <w:r w:rsidRPr="00F9744C">
              <w:rPr>
                <w:rFonts w:ascii="Arial" w:hAnsi="Arial" w:cs="Arial"/>
                <w:b/>
                <w:bCs/>
                <w:sz w:val="20"/>
                <w:szCs w:val="20"/>
              </w:rPr>
              <w:t>ОХРАНА  ОКРУЖАЮЩЕЙ СРЕДЫ</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49005,5</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18237,0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b/>
                <w:sz w:val="20"/>
                <w:szCs w:val="20"/>
              </w:rPr>
            </w:pPr>
            <w:r w:rsidRPr="00EF7DDB">
              <w:rPr>
                <w:b/>
                <w:sz w:val="20"/>
                <w:szCs w:val="20"/>
              </w:rPr>
              <w:t>385 815,0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37,2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
                <w:bCs/>
                <w:sz w:val="20"/>
                <w:szCs w:val="20"/>
              </w:rPr>
            </w:pPr>
            <w:r>
              <w:rPr>
                <w:rFonts w:ascii="Arial" w:hAnsi="Arial" w:cs="Arial"/>
                <w:b/>
                <w:bCs/>
                <w:sz w:val="20"/>
                <w:szCs w:val="20"/>
              </w:rPr>
              <w:t>4,7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1,2</w:t>
            </w:r>
          </w:p>
        </w:tc>
      </w:tr>
      <w:tr w:rsidR="00033BD0" w:rsidRPr="00F9744C" w:rsidTr="009F51D6">
        <w:trPr>
          <w:trHeight w:val="319"/>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
                <w:bCs/>
                <w:sz w:val="20"/>
                <w:szCs w:val="20"/>
              </w:rPr>
            </w:pPr>
            <w:r w:rsidRPr="00F9744C">
              <w:rPr>
                <w:rFonts w:ascii="Arial" w:hAnsi="Arial" w:cs="Arial"/>
                <w:b/>
                <w:bCs/>
                <w:sz w:val="20"/>
                <w:szCs w:val="20"/>
              </w:rPr>
              <w:t xml:space="preserve">      ОБРАЗОВАНИЕ</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785201,1</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703378,5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b/>
                <w:sz w:val="20"/>
                <w:szCs w:val="20"/>
              </w:rPr>
            </w:pPr>
            <w:r w:rsidRPr="00EF7DDB">
              <w:rPr>
                <w:b/>
                <w:sz w:val="20"/>
                <w:szCs w:val="20"/>
              </w:rPr>
              <w:t>663 049,6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89,6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
                <w:bCs/>
                <w:sz w:val="20"/>
                <w:szCs w:val="20"/>
              </w:rPr>
            </w:pPr>
            <w:r>
              <w:rPr>
                <w:rFonts w:ascii="Arial" w:hAnsi="Arial" w:cs="Arial"/>
                <w:b/>
                <w:bCs/>
                <w:sz w:val="20"/>
                <w:szCs w:val="20"/>
              </w:rPr>
              <w:t>106,1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45,8</w:t>
            </w:r>
          </w:p>
        </w:tc>
      </w:tr>
      <w:tr w:rsidR="00033BD0" w:rsidRPr="00F9744C" w:rsidTr="009F51D6">
        <w:trPr>
          <w:trHeight w:val="319"/>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дошкольное образование </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157479,2</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153434,0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150 718,8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97,4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101,8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общее образование</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540417,4</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467622,5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429 783,7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86,5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8528D0" w:rsidP="00033BD0">
            <w:pPr>
              <w:autoSpaceDE w:val="0"/>
              <w:autoSpaceDN w:val="0"/>
              <w:adjustRightInd w:val="0"/>
              <w:jc w:val="center"/>
              <w:rPr>
                <w:rFonts w:ascii="Arial" w:hAnsi="Arial" w:cs="Arial"/>
                <w:bCs/>
                <w:sz w:val="20"/>
                <w:szCs w:val="20"/>
              </w:rPr>
            </w:pPr>
            <w:r>
              <w:rPr>
                <w:rFonts w:ascii="Arial" w:hAnsi="Arial" w:cs="Arial"/>
                <w:bCs/>
                <w:sz w:val="20"/>
                <w:szCs w:val="20"/>
              </w:rPr>
              <w:t>108,8</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дополнительное образование детей</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36150,6</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36148,6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34 206,6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D52A4E"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105,7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молод.политика и оздоров. детей</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222,0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222,0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117,0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189,7</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305"/>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-другие расходы в области образ.</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50931,9</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45951,4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48 223,5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90,2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95,3</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center"/>
              <w:rPr>
                <w:rFonts w:ascii="Arial" w:hAnsi="Arial" w:cs="Arial"/>
                <w:b/>
                <w:bCs/>
                <w:sz w:val="20"/>
                <w:szCs w:val="20"/>
              </w:rPr>
            </w:pPr>
            <w:r w:rsidRPr="00F9744C">
              <w:rPr>
                <w:rFonts w:ascii="Arial" w:hAnsi="Arial" w:cs="Arial"/>
                <w:b/>
                <w:bCs/>
                <w:sz w:val="20"/>
                <w:szCs w:val="20"/>
              </w:rPr>
              <w:t>КУЛЬТУРА,КИНЕМАТОГРАФИЯ</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84221,6</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84219,0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95 152,6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99,9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
                <w:bCs/>
                <w:sz w:val="20"/>
                <w:szCs w:val="20"/>
              </w:rPr>
            </w:pPr>
            <w:r>
              <w:rPr>
                <w:rFonts w:ascii="Arial" w:hAnsi="Arial" w:cs="Arial"/>
                <w:b/>
                <w:bCs/>
                <w:sz w:val="20"/>
                <w:szCs w:val="20"/>
              </w:rPr>
              <w:t>88,5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5,5</w:t>
            </w: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-культура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73679,2</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73677,4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84 703,0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87,0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 кинематография</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4200,4</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4200,4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4 494,5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100,0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93,6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Cs/>
                <w:sz w:val="20"/>
                <w:szCs w:val="20"/>
              </w:rPr>
            </w:pPr>
          </w:p>
        </w:tc>
      </w:tr>
      <w:tr w:rsidR="00033BD0"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rPr>
                <w:rFonts w:ascii="Arial" w:hAnsi="Arial" w:cs="Arial"/>
                <w:bCs/>
                <w:sz w:val="20"/>
                <w:szCs w:val="20"/>
              </w:rPr>
            </w:pPr>
            <w:r w:rsidRPr="00F9744C">
              <w:rPr>
                <w:rFonts w:ascii="Arial" w:hAnsi="Arial" w:cs="Arial"/>
                <w:bCs/>
                <w:sz w:val="20"/>
                <w:szCs w:val="20"/>
              </w:rPr>
              <w:t xml:space="preserve">     -другие вопросы в области культуры</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6342,0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6341,2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sz w:val="20"/>
                <w:szCs w:val="20"/>
              </w:rPr>
            </w:pPr>
            <w:r w:rsidRPr="00EF7DDB">
              <w:rPr>
                <w:rFonts w:ascii="Arial" w:hAnsi="Arial" w:cs="Arial"/>
                <w:sz w:val="20"/>
                <w:szCs w:val="20"/>
              </w:rPr>
              <w:t>5 955,1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Cs/>
                <w:sz w:val="20"/>
                <w:szCs w:val="20"/>
              </w:rPr>
            </w:pPr>
            <w:r w:rsidRPr="00EF7DDB">
              <w:rPr>
                <w:rFonts w:ascii="Arial" w:hAnsi="Arial" w:cs="Arial"/>
                <w:bCs/>
                <w:sz w:val="20"/>
                <w:szCs w:val="20"/>
              </w:rPr>
              <w:t>99,9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Cs/>
                <w:sz w:val="20"/>
                <w:szCs w:val="20"/>
              </w:rPr>
            </w:pPr>
            <w:r>
              <w:rPr>
                <w:rFonts w:ascii="Arial" w:hAnsi="Arial" w:cs="Arial"/>
                <w:bCs/>
                <w:sz w:val="20"/>
                <w:szCs w:val="20"/>
              </w:rPr>
              <w:t>106,5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autoSpaceDE w:val="0"/>
              <w:autoSpaceDN w:val="0"/>
              <w:adjustRightInd w:val="0"/>
              <w:jc w:val="center"/>
              <w:rPr>
                <w:rFonts w:ascii="Arial" w:hAnsi="Arial" w:cs="Arial"/>
                <w:bCs/>
                <w:sz w:val="20"/>
                <w:szCs w:val="20"/>
              </w:rPr>
            </w:pPr>
          </w:p>
        </w:tc>
      </w:tr>
      <w:tr w:rsidR="00033BD0" w:rsidRPr="00F9744C" w:rsidTr="009F51D6">
        <w:trPr>
          <w:trHeight w:val="305"/>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both"/>
              <w:rPr>
                <w:rFonts w:ascii="Arial" w:hAnsi="Arial" w:cs="Arial"/>
                <w:b/>
                <w:bCs/>
                <w:sz w:val="20"/>
                <w:szCs w:val="20"/>
              </w:rPr>
            </w:pPr>
            <w:r w:rsidRPr="00F9744C">
              <w:rPr>
                <w:rFonts w:ascii="Arial" w:hAnsi="Arial" w:cs="Arial"/>
                <w:b/>
                <w:bCs/>
                <w:sz w:val="20"/>
                <w:szCs w:val="20"/>
              </w:rPr>
              <w:t xml:space="preserve">        СОЦИАЛЬНАЯ ПОЛИТИКА</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40108,9</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39578,1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29 464,0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98,7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
                <w:bCs/>
                <w:sz w:val="20"/>
                <w:szCs w:val="20"/>
              </w:rPr>
            </w:pPr>
            <w:r>
              <w:rPr>
                <w:rFonts w:ascii="Arial" w:hAnsi="Arial" w:cs="Arial"/>
                <w:b/>
                <w:bCs/>
                <w:sz w:val="20"/>
                <w:szCs w:val="20"/>
              </w:rPr>
              <w:t>134,3</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2,6</w:t>
            </w:r>
          </w:p>
        </w:tc>
      </w:tr>
      <w:tr w:rsidR="00033BD0" w:rsidRPr="00F9744C" w:rsidTr="009F51D6">
        <w:trPr>
          <w:trHeight w:val="276"/>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both"/>
              <w:rPr>
                <w:rFonts w:ascii="Arial" w:hAnsi="Arial" w:cs="Arial"/>
                <w:b/>
                <w:bCs/>
                <w:sz w:val="20"/>
                <w:szCs w:val="20"/>
              </w:rPr>
            </w:pPr>
            <w:r w:rsidRPr="00F9744C">
              <w:rPr>
                <w:rFonts w:ascii="Arial" w:hAnsi="Arial" w:cs="Arial"/>
                <w:b/>
                <w:bCs/>
                <w:sz w:val="20"/>
                <w:szCs w:val="20"/>
              </w:rPr>
              <w:t xml:space="preserve">        ФИЗИЧЕСКАЯ КУЛЬТУРА И СПОРТ</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28516,5</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28457,3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32 531,5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99,8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
                <w:bCs/>
                <w:sz w:val="20"/>
                <w:szCs w:val="20"/>
              </w:rPr>
            </w:pPr>
            <w:r>
              <w:rPr>
                <w:rFonts w:ascii="Arial" w:hAnsi="Arial" w:cs="Arial"/>
                <w:b/>
                <w:bCs/>
                <w:sz w:val="20"/>
                <w:szCs w:val="20"/>
              </w:rPr>
              <w:t>87,5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1,9</w:t>
            </w:r>
          </w:p>
        </w:tc>
      </w:tr>
      <w:tr w:rsidR="00033BD0" w:rsidRPr="00F9744C" w:rsidTr="009F51D6">
        <w:trPr>
          <w:trHeight w:val="276"/>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both"/>
              <w:rPr>
                <w:rFonts w:ascii="Arial" w:hAnsi="Arial" w:cs="Arial"/>
                <w:b/>
                <w:bCs/>
                <w:sz w:val="20"/>
                <w:szCs w:val="20"/>
              </w:rPr>
            </w:pPr>
            <w:r w:rsidRPr="00F9744C">
              <w:rPr>
                <w:rFonts w:ascii="Arial" w:hAnsi="Arial" w:cs="Arial"/>
                <w:b/>
                <w:bCs/>
                <w:sz w:val="20"/>
                <w:szCs w:val="20"/>
              </w:rPr>
              <w:t xml:space="preserve">  СРЕДСТВА МАССОВОЙ ИНФОРМАЦИИ</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5547,0</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5309,7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4 055,5</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95,7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
                <w:bCs/>
                <w:sz w:val="20"/>
                <w:szCs w:val="20"/>
              </w:rPr>
            </w:pPr>
            <w:r>
              <w:rPr>
                <w:rFonts w:ascii="Arial" w:hAnsi="Arial" w:cs="Arial"/>
                <w:b/>
                <w:bCs/>
                <w:sz w:val="20"/>
                <w:szCs w:val="20"/>
              </w:rPr>
              <w:t>130,9</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0,3</w:t>
            </w:r>
          </w:p>
        </w:tc>
      </w:tr>
      <w:tr w:rsidR="00033BD0" w:rsidRPr="00F9744C" w:rsidTr="009F51D6">
        <w:trPr>
          <w:trHeight w:val="290"/>
        </w:trPr>
        <w:tc>
          <w:tcPr>
            <w:tcW w:w="5316" w:type="dxa"/>
            <w:gridSpan w:val="2"/>
            <w:tcBorders>
              <w:top w:val="single" w:sz="6" w:space="0" w:color="auto"/>
              <w:left w:val="single" w:sz="6" w:space="0" w:color="auto"/>
              <w:bottom w:val="single" w:sz="6" w:space="0" w:color="auto"/>
              <w:right w:val="single" w:sz="6" w:space="0" w:color="auto"/>
            </w:tcBorders>
          </w:tcPr>
          <w:p w:rsidR="00033BD0" w:rsidRPr="00EF7DDB" w:rsidRDefault="00033BD0" w:rsidP="00033BD0">
            <w:pPr>
              <w:autoSpaceDE w:val="0"/>
              <w:autoSpaceDN w:val="0"/>
              <w:adjustRightInd w:val="0"/>
              <w:rPr>
                <w:rFonts w:ascii="Arial" w:hAnsi="Arial" w:cs="Arial"/>
                <w:b/>
                <w:bCs/>
                <w:sz w:val="20"/>
                <w:szCs w:val="20"/>
              </w:rPr>
            </w:pPr>
            <w:r w:rsidRPr="00EF7DDB">
              <w:rPr>
                <w:rFonts w:ascii="Arial" w:hAnsi="Arial" w:cs="Arial"/>
                <w:b/>
                <w:bCs/>
                <w:sz w:val="20"/>
                <w:szCs w:val="20"/>
              </w:rPr>
              <w:t xml:space="preserve">  ОБСЛУЖИВАНИЕ МУНИЦИПАЛЬНОГО ДОЛГА</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rPr>
                <w:rFonts w:ascii="Arial" w:hAnsi="Arial" w:cs="Arial"/>
                <w:sz w:val="20"/>
                <w:szCs w:val="20"/>
              </w:rPr>
            </w:pPr>
            <w:r w:rsidRPr="00EF7DDB">
              <w:rPr>
                <w:rFonts w:ascii="Arial" w:hAnsi="Arial" w:cs="Arial"/>
                <w:sz w:val="20"/>
                <w:szCs w:val="20"/>
              </w:rPr>
              <w:t>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0</w:t>
            </w:r>
          </w:p>
        </w:tc>
      </w:tr>
      <w:tr w:rsidR="00033BD0" w:rsidRPr="00F9744C" w:rsidTr="009F51D6">
        <w:trPr>
          <w:trHeight w:val="319"/>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center"/>
              <w:rPr>
                <w:rFonts w:ascii="Arial" w:hAnsi="Arial" w:cs="Arial"/>
                <w:b/>
                <w:bCs/>
                <w:sz w:val="20"/>
                <w:szCs w:val="20"/>
              </w:rPr>
            </w:pPr>
            <w:r w:rsidRPr="00F9744C">
              <w:rPr>
                <w:rFonts w:ascii="Arial" w:hAnsi="Arial" w:cs="Arial"/>
                <w:b/>
                <w:bCs/>
                <w:sz w:val="20"/>
                <w:szCs w:val="20"/>
              </w:rPr>
              <w:t xml:space="preserve">ВСЕГО РАСХОДОВ    </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1665215,6</w:t>
            </w:r>
          </w:p>
        </w:tc>
        <w:tc>
          <w:tcPr>
            <w:tcW w:w="1235"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1536161,8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033BD0" w:rsidP="00033BD0">
            <w:pPr>
              <w:rPr>
                <w:rFonts w:ascii="Arial" w:hAnsi="Arial" w:cs="Arial"/>
                <w:b/>
                <w:sz w:val="20"/>
                <w:szCs w:val="20"/>
              </w:rPr>
            </w:pPr>
            <w:r w:rsidRPr="00EF7DDB">
              <w:rPr>
                <w:rFonts w:ascii="Arial" w:hAnsi="Arial" w:cs="Arial"/>
                <w:b/>
                <w:sz w:val="20"/>
                <w:szCs w:val="20"/>
              </w:rPr>
              <w:t>1 763 119,9</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92,3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285BF4" w:rsidP="00033BD0">
            <w:pPr>
              <w:autoSpaceDE w:val="0"/>
              <w:autoSpaceDN w:val="0"/>
              <w:adjustRightInd w:val="0"/>
              <w:jc w:val="center"/>
              <w:rPr>
                <w:rFonts w:ascii="Arial" w:hAnsi="Arial" w:cs="Arial"/>
                <w:b/>
                <w:bCs/>
                <w:sz w:val="20"/>
                <w:szCs w:val="20"/>
              </w:rPr>
            </w:pPr>
            <w:r>
              <w:rPr>
                <w:rFonts w:ascii="Arial" w:hAnsi="Arial" w:cs="Arial"/>
                <w:b/>
                <w:bCs/>
                <w:sz w:val="20"/>
                <w:szCs w:val="20"/>
              </w:rPr>
              <w:t>87,1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100,0</w:t>
            </w:r>
          </w:p>
        </w:tc>
      </w:tr>
      <w:tr w:rsidR="00033BD0" w:rsidRPr="00F9744C" w:rsidTr="009F51D6">
        <w:trPr>
          <w:trHeight w:val="305"/>
        </w:trPr>
        <w:tc>
          <w:tcPr>
            <w:tcW w:w="3999" w:type="dxa"/>
            <w:tcBorders>
              <w:top w:val="single" w:sz="6" w:space="0" w:color="auto"/>
              <w:left w:val="single" w:sz="6" w:space="0" w:color="auto"/>
              <w:bottom w:val="single" w:sz="6" w:space="0" w:color="auto"/>
              <w:right w:val="single" w:sz="6" w:space="0" w:color="auto"/>
            </w:tcBorders>
          </w:tcPr>
          <w:p w:rsidR="00033BD0" w:rsidRPr="00F9744C" w:rsidRDefault="00033BD0" w:rsidP="00033BD0">
            <w:pPr>
              <w:autoSpaceDE w:val="0"/>
              <w:autoSpaceDN w:val="0"/>
              <w:adjustRightInd w:val="0"/>
              <w:jc w:val="center"/>
              <w:rPr>
                <w:rFonts w:ascii="Arial" w:hAnsi="Arial" w:cs="Arial"/>
                <w:b/>
                <w:bCs/>
                <w:sz w:val="20"/>
                <w:szCs w:val="20"/>
              </w:rPr>
            </w:pPr>
            <w:r w:rsidRPr="00F9744C">
              <w:rPr>
                <w:rFonts w:ascii="Arial" w:hAnsi="Arial" w:cs="Arial"/>
                <w:b/>
                <w:bCs/>
                <w:sz w:val="20"/>
                <w:szCs w:val="20"/>
              </w:rPr>
              <w:t>ДЕФИЦИТ (ПРОФИЦИТ)</w:t>
            </w:r>
          </w:p>
        </w:tc>
        <w:tc>
          <w:tcPr>
            <w:tcW w:w="1317" w:type="dxa"/>
            <w:tcBorders>
              <w:top w:val="single" w:sz="6" w:space="0" w:color="auto"/>
              <w:left w:val="single" w:sz="6" w:space="0" w:color="auto"/>
              <w:bottom w:val="single" w:sz="6" w:space="0" w:color="auto"/>
              <w:right w:val="single" w:sz="6" w:space="0" w:color="auto"/>
            </w:tcBorders>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-55961,2</w:t>
            </w:r>
          </w:p>
        </w:tc>
        <w:tc>
          <w:tcPr>
            <w:tcW w:w="1235" w:type="dxa"/>
            <w:tcBorders>
              <w:top w:val="single" w:sz="6" w:space="0" w:color="auto"/>
              <w:left w:val="single" w:sz="6" w:space="0" w:color="auto"/>
              <w:bottom w:val="single" w:sz="6" w:space="0" w:color="auto"/>
              <w:right w:val="single" w:sz="6" w:space="0" w:color="auto"/>
            </w:tcBorders>
          </w:tcPr>
          <w:p w:rsidR="00033BD0" w:rsidRPr="00EF7DDB" w:rsidRDefault="003523C6" w:rsidP="00033BD0">
            <w:pPr>
              <w:autoSpaceDE w:val="0"/>
              <w:autoSpaceDN w:val="0"/>
              <w:adjustRightInd w:val="0"/>
              <w:jc w:val="center"/>
              <w:rPr>
                <w:rFonts w:ascii="Arial" w:hAnsi="Arial" w:cs="Arial"/>
                <w:b/>
                <w:bCs/>
                <w:sz w:val="20"/>
                <w:szCs w:val="20"/>
              </w:rPr>
            </w:pPr>
            <w:r w:rsidRPr="00EF7DDB">
              <w:rPr>
                <w:rFonts w:ascii="Arial" w:hAnsi="Arial" w:cs="Arial"/>
                <w:b/>
                <w:bCs/>
                <w:sz w:val="20"/>
                <w:szCs w:val="20"/>
              </w:rPr>
              <w:t>-8540,9</w:t>
            </w:r>
          </w:p>
        </w:tc>
        <w:tc>
          <w:tcPr>
            <w:tcW w:w="1134" w:type="dxa"/>
            <w:tcBorders>
              <w:top w:val="single" w:sz="6" w:space="0" w:color="auto"/>
              <w:left w:val="single" w:sz="6" w:space="0" w:color="auto"/>
              <w:bottom w:val="single" w:sz="6" w:space="0" w:color="auto"/>
              <w:right w:val="single" w:sz="6" w:space="0" w:color="auto"/>
            </w:tcBorders>
          </w:tcPr>
          <w:p w:rsidR="00033BD0" w:rsidRPr="00EF7DDB" w:rsidRDefault="00033BD0" w:rsidP="00033BD0">
            <w:pPr>
              <w:rPr>
                <w:rFonts w:ascii="Arial" w:hAnsi="Arial" w:cs="Arial"/>
                <w:b/>
                <w:sz w:val="20"/>
                <w:szCs w:val="20"/>
              </w:rPr>
            </w:pPr>
            <w:r w:rsidRPr="00EF7DDB">
              <w:rPr>
                <w:rFonts w:ascii="Arial" w:hAnsi="Arial" w:cs="Arial"/>
                <w:b/>
                <w:sz w:val="20"/>
                <w:szCs w:val="20"/>
              </w:rPr>
              <w:t>28 634,1</w:t>
            </w:r>
          </w:p>
        </w:tc>
        <w:tc>
          <w:tcPr>
            <w:tcW w:w="850" w:type="dxa"/>
            <w:tcBorders>
              <w:top w:val="single" w:sz="6" w:space="0" w:color="auto"/>
              <w:left w:val="single" w:sz="6" w:space="0" w:color="auto"/>
              <w:bottom w:val="single" w:sz="6" w:space="0" w:color="auto"/>
              <w:right w:val="single" w:sz="6" w:space="0" w:color="auto"/>
            </w:tcBorders>
          </w:tcPr>
          <w:p w:rsidR="00033BD0" w:rsidRPr="00EF7DDB" w:rsidRDefault="00033BD0" w:rsidP="00033BD0">
            <w:pPr>
              <w:autoSpaceDE w:val="0"/>
              <w:autoSpaceDN w:val="0"/>
              <w:adjustRightInd w:val="0"/>
              <w:jc w:val="center"/>
              <w:rPr>
                <w:rFonts w:ascii="Arial" w:hAnsi="Arial" w:cs="Arial"/>
                <w:b/>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033BD0" w:rsidRPr="00EF7DDB" w:rsidRDefault="00033BD0" w:rsidP="00033BD0">
            <w:pPr>
              <w:autoSpaceDE w:val="0"/>
              <w:autoSpaceDN w:val="0"/>
              <w:adjustRightInd w:val="0"/>
              <w:jc w:val="center"/>
              <w:rPr>
                <w:rFonts w:ascii="Arial" w:hAnsi="Arial" w:cs="Arial"/>
                <w:b/>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033BD0" w:rsidRPr="00EF7DDB" w:rsidRDefault="00033BD0" w:rsidP="00033BD0">
            <w:pPr>
              <w:autoSpaceDE w:val="0"/>
              <w:autoSpaceDN w:val="0"/>
              <w:adjustRightInd w:val="0"/>
              <w:jc w:val="center"/>
              <w:rPr>
                <w:rFonts w:ascii="Arial" w:hAnsi="Arial" w:cs="Arial"/>
                <w:b/>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Cs/>
                <w:sz w:val="20"/>
                <w:szCs w:val="20"/>
              </w:rPr>
            </w:pPr>
            <w:r w:rsidRPr="00F9744C">
              <w:rPr>
                <w:rFonts w:ascii="Arial" w:hAnsi="Arial" w:cs="Arial"/>
                <w:bCs/>
                <w:sz w:val="20"/>
                <w:szCs w:val="20"/>
              </w:rPr>
              <w:t>ИСТОЧНИКИ финансир.дефицита</w:t>
            </w:r>
          </w:p>
        </w:tc>
        <w:tc>
          <w:tcPr>
            <w:tcW w:w="1317"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1235"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Cs/>
                <w:sz w:val="20"/>
                <w:szCs w:val="20"/>
              </w:rPr>
            </w:pPr>
            <w:r w:rsidRPr="00F9744C">
              <w:rPr>
                <w:rFonts w:ascii="Arial" w:hAnsi="Arial" w:cs="Arial"/>
                <w:bCs/>
                <w:sz w:val="20"/>
                <w:szCs w:val="20"/>
              </w:rPr>
              <w:t xml:space="preserve"> - кредитные  соглашения (получение)</w:t>
            </w:r>
          </w:p>
        </w:tc>
        <w:tc>
          <w:tcPr>
            <w:tcW w:w="1317"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235"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jc w:val="center"/>
              <w:rPr>
                <w:rFonts w:ascii="Arial" w:hAnsi="Arial" w:cs="Arial"/>
                <w:bCs/>
                <w:sz w:val="20"/>
                <w:szCs w:val="20"/>
              </w:rPr>
            </w:pPr>
            <w:r w:rsidRPr="00F9744C">
              <w:rPr>
                <w:rFonts w:ascii="Arial" w:hAnsi="Arial" w:cs="Arial"/>
                <w:bCs/>
                <w:sz w:val="20"/>
                <w:szCs w:val="20"/>
              </w:rPr>
              <w:t xml:space="preserve"> - кредитные  соглашения (погашение)</w:t>
            </w:r>
          </w:p>
        </w:tc>
        <w:tc>
          <w:tcPr>
            <w:tcW w:w="1317"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235"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rPr>
                <w:rFonts w:ascii="Arial" w:hAnsi="Arial" w:cs="Arial"/>
                <w:bCs/>
                <w:sz w:val="20"/>
                <w:szCs w:val="20"/>
              </w:rPr>
            </w:pPr>
            <w:r w:rsidRPr="00F9744C">
              <w:rPr>
                <w:rFonts w:ascii="Arial" w:hAnsi="Arial" w:cs="Arial"/>
                <w:bCs/>
                <w:sz w:val="20"/>
                <w:szCs w:val="20"/>
              </w:rPr>
              <w:lastRenderedPageBreak/>
              <w:t xml:space="preserve">      - бюджетный кредит из обл.                                               бюджета(гашение)</w:t>
            </w:r>
          </w:p>
        </w:tc>
        <w:tc>
          <w:tcPr>
            <w:tcW w:w="1317"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235"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r>
      <w:tr w:rsidR="00F9744C"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F9744C" w:rsidRPr="00F9744C" w:rsidRDefault="00F9744C" w:rsidP="00F9744C">
            <w:pPr>
              <w:autoSpaceDE w:val="0"/>
              <w:autoSpaceDN w:val="0"/>
              <w:adjustRightInd w:val="0"/>
              <w:rPr>
                <w:rFonts w:ascii="Arial" w:hAnsi="Arial" w:cs="Arial"/>
                <w:bCs/>
                <w:sz w:val="20"/>
                <w:szCs w:val="20"/>
              </w:rPr>
            </w:pPr>
            <w:r w:rsidRPr="00F9744C">
              <w:rPr>
                <w:rFonts w:ascii="Arial" w:hAnsi="Arial" w:cs="Arial"/>
                <w:bCs/>
                <w:sz w:val="20"/>
                <w:szCs w:val="20"/>
              </w:rPr>
              <w:t xml:space="preserve">      - бюджетный кредит из обл. бюджета(получение)</w:t>
            </w:r>
          </w:p>
        </w:tc>
        <w:tc>
          <w:tcPr>
            <w:tcW w:w="1317"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235" w:type="dxa"/>
            <w:tcBorders>
              <w:top w:val="single" w:sz="6" w:space="0" w:color="auto"/>
              <w:left w:val="single" w:sz="6" w:space="0" w:color="auto"/>
              <w:bottom w:val="single" w:sz="6" w:space="0" w:color="auto"/>
              <w:right w:val="single" w:sz="6" w:space="0" w:color="auto"/>
            </w:tcBorders>
          </w:tcPr>
          <w:p w:rsidR="00F9744C" w:rsidRPr="00EF7DDB" w:rsidRDefault="003523C6"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r w:rsidRPr="00EF7DDB">
              <w:rPr>
                <w:rFonts w:ascii="Arial" w:hAnsi="Arial" w:cs="Arial"/>
                <w:bCs/>
                <w:sz w:val="20"/>
                <w:szCs w:val="20"/>
              </w:rPr>
              <w:t>0,0</w:t>
            </w: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F9744C" w:rsidRPr="00EF7DDB" w:rsidRDefault="00F9744C" w:rsidP="00F9744C">
            <w:pPr>
              <w:autoSpaceDE w:val="0"/>
              <w:autoSpaceDN w:val="0"/>
              <w:adjustRightInd w:val="0"/>
              <w:jc w:val="center"/>
              <w:rPr>
                <w:rFonts w:ascii="Arial" w:hAnsi="Arial" w:cs="Arial"/>
                <w:bCs/>
                <w:sz w:val="20"/>
                <w:szCs w:val="20"/>
              </w:rPr>
            </w:pPr>
          </w:p>
        </w:tc>
      </w:tr>
      <w:tr w:rsidR="007D2ACF" w:rsidRPr="00F9744C" w:rsidTr="009F51D6">
        <w:trPr>
          <w:trHeight w:val="247"/>
        </w:trPr>
        <w:tc>
          <w:tcPr>
            <w:tcW w:w="3999" w:type="dxa"/>
            <w:tcBorders>
              <w:top w:val="single" w:sz="6" w:space="0" w:color="auto"/>
              <w:left w:val="single" w:sz="6" w:space="0" w:color="auto"/>
              <w:bottom w:val="single" w:sz="6" w:space="0" w:color="auto"/>
              <w:right w:val="single" w:sz="6" w:space="0" w:color="auto"/>
            </w:tcBorders>
          </w:tcPr>
          <w:p w:rsidR="007D2ACF" w:rsidRPr="00F9744C" w:rsidRDefault="007D2ACF" w:rsidP="007D2ACF">
            <w:pPr>
              <w:autoSpaceDE w:val="0"/>
              <w:autoSpaceDN w:val="0"/>
              <w:adjustRightInd w:val="0"/>
              <w:rPr>
                <w:rFonts w:ascii="Arial" w:hAnsi="Arial" w:cs="Arial"/>
                <w:bCs/>
                <w:sz w:val="20"/>
                <w:szCs w:val="20"/>
              </w:rPr>
            </w:pPr>
            <w:r w:rsidRPr="00F9744C">
              <w:rPr>
                <w:rFonts w:ascii="Arial" w:hAnsi="Arial" w:cs="Arial"/>
                <w:bCs/>
                <w:sz w:val="20"/>
                <w:szCs w:val="20"/>
              </w:rPr>
              <w:t xml:space="preserve">      - остатки средств бюджетов</w:t>
            </w:r>
          </w:p>
        </w:tc>
        <w:tc>
          <w:tcPr>
            <w:tcW w:w="1317" w:type="dxa"/>
            <w:tcBorders>
              <w:top w:val="single" w:sz="6" w:space="0" w:color="auto"/>
              <w:left w:val="single" w:sz="6" w:space="0" w:color="auto"/>
              <w:bottom w:val="single" w:sz="6" w:space="0" w:color="auto"/>
              <w:right w:val="single" w:sz="6" w:space="0" w:color="auto"/>
            </w:tcBorders>
          </w:tcPr>
          <w:p w:rsidR="007D2ACF" w:rsidRPr="00EF7DDB" w:rsidRDefault="003523C6" w:rsidP="007D2ACF">
            <w:pPr>
              <w:autoSpaceDE w:val="0"/>
              <w:autoSpaceDN w:val="0"/>
              <w:adjustRightInd w:val="0"/>
              <w:jc w:val="center"/>
              <w:rPr>
                <w:rFonts w:ascii="Arial" w:hAnsi="Arial" w:cs="Arial"/>
                <w:bCs/>
                <w:sz w:val="20"/>
                <w:szCs w:val="20"/>
              </w:rPr>
            </w:pPr>
            <w:r w:rsidRPr="00EF7DDB">
              <w:rPr>
                <w:rFonts w:ascii="Arial" w:hAnsi="Arial" w:cs="Arial"/>
                <w:bCs/>
                <w:sz w:val="20"/>
                <w:szCs w:val="20"/>
              </w:rPr>
              <w:t>55961,2</w:t>
            </w:r>
          </w:p>
        </w:tc>
        <w:tc>
          <w:tcPr>
            <w:tcW w:w="1235" w:type="dxa"/>
            <w:tcBorders>
              <w:top w:val="single" w:sz="6" w:space="0" w:color="auto"/>
              <w:left w:val="single" w:sz="6" w:space="0" w:color="auto"/>
              <w:bottom w:val="single" w:sz="6" w:space="0" w:color="auto"/>
              <w:right w:val="single" w:sz="6" w:space="0" w:color="auto"/>
            </w:tcBorders>
          </w:tcPr>
          <w:p w:rsidR="007D2ACF" w:rsidRPr="00EF7DDB" w:rsidRDefault="003523C6" w:rsidP="007D2ACF">
            <w:pPr>
              <w:autoSpaceDE w:val="0"/>
              <w:autoSpaceDN w:val="0"/>
              <w:adjustRightInd w:val="0"/>
              <w:jc w:val="center"/>
              <w:rPr>
                <w:rFonts w:ascii="Arial" w:hAnsi="Arial" w:cs="Arial"/>
                <w:bCs/>
                <w:sz w:val="20"/>
                <w:szCs w:val="20"/>
              </w:rPr>
            </w:pPr>
            <w:r w:rsidRPr="00EF7DDB">
              <w:rPr>
                <w:rFonts w:ascii="Arial" w:hAnsi="Arial" w:cs="Arial"/>
                <w:bCs/>
                <w:sz w:val="20"/>
                <w:szCs w:val="20"/>
              </w:rPr>
              <w:t>8540,9</w:t>
            </w:r>
          </w:p>
        </w:tc>
        <w:tc>
          <w:tcPr>
            <w:tcW w:w="1134" w:type="dxa"/>
            <w:tcBorders>
              <w:top w:val="nil"/>
              <w:left w:val="nil"/>
              <w:bottom w:val="nil"/>
              <w:right w:val="nil"/>
            </w:tcBorders>
          </w:tcPr>
          <w:p w:rsidR="007D2ACF" w:rsidRPr="00EF7DDB" w:rsidRDefault="007D2ACF" w:rsidP="007D2ACF">
            <w:pPr>
              <w:rPr>
                <w:rFonts w:ascii="Arial" w:hAnsi="Arial" w:cs="Arial"/>
                <w:sz w:val="20"/>
                <w:szCs w:val="20"/>
              </w:rPr>
            </w:pPr>
            <w:r w:rsidRPr="00EF7DDB">
              <w:rPr>
                <w:rFonts w:ascii="Arial" w:hAnsi="Arial" w:cs="Arial"/>
                <w:sz w:val="20"/>
                <w:szCs w:val="20"/>
              </w:rPr>
              <w:t>-28 634,1</w:t>
            </w:r>
          </w:p>
        </w:tc>
        <w:tc>
          <w:tcPr>
            <w:tcW w:w="850"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
                <w:bCs/>
                <w:sz w:val="20"/>
                <w:szCs w:val="20"/>
              </w:rPr>
            </w:pPr>
          </w:p>
        </w:tc>
      </w:tr>
      <w:tr w:rsidR="007D2ACF" w:rsidRPr="00F9744C" w:rsidTr="009F51D6">
        <w:trPr>
          <w:trHeight w:val="290"/>
        </w:trPr>
        <w:tc>
          <w:tcPr>
            <w:tcW w:w="3999" w:type="dxa"/>
            <w:tcBorders>
              <w:top w:val="single" w:sz="6" w:space="0" w:color="auto"/>
              <w:left w:val="single" w:sz="6" w:space="0" w:color="auto"/>
              <w:bottom w:val="single" w:sz="6" w:space="0" w:color="auto"/>
              <w:right w:val="single" w:sz="6" w:space="0" w:color="auto"/>
            </w:tcBorders>
          </w:tcPr>
          <w:p w:rsidR="007D2ACF" w:rsidRPr="00F9744C" w:rsidRDefault="007D2ACF" w:rsidP="007D2ACF">
            <w:pPr>
              <w:autoSpaceDE w:val="0"/>
              <w:autoSpaceDN w:val="0"/>
              <w:adjustRightInd w:val="0"/>
              <w:jc w:val="center"/>
              <w:rPr>
                <w:rFonts w:ascii="Arial" w:hAnsi="Arial" w:cs="Arial"/>
                <w:b/>
                <w:bCs/>
                <w:sz w:val="20"/>
                <w:szCs w:val="20"/>
              </w:rPr>
            </w:pPr>
            <w:r w:rsidRPr="00F9744C">
              <w:rPr>
                <w:rFonts w:ascii="Arial" w:hAnsi="Arial" w:cs="Arial"/>
                <w:b/>
                <w:bCs/>
                <w:sz w:val="20"/>
                <w:szCs w:val="20"/>
              </w:rPr>
              <w:t>ИТОГО источников финансирования</w:t>
            </w:r>
          </w:p>
        </w:tc>
        <w:tc>
          <w:tcPr>
            <w:tcW w:w="1317" w:type="dxa"/>
            <w:tcBorders>
              <w:top w:val="single" w:sz="6" w:space="0" w:color="auto"/>
              <w:left w:val="single" w:sz="6" w:space="0" w:color="auto"/>
              <w:bottom w:val="single" w:sz="6" w:space="0" w:color="auto"/>
              <w:right w:val="single" w:sz="6" w:space="0" w:color="auto"/>
            </w:tcBorders>
          </w:tcPr>
          <w:p w:rsidR="007D2ACF" w:rsidRPr="00EF7DDB" w:rsidRDefault="003523C6" w:rsidP="007D2ACF">
            <w:pPr>
              <w:autoSpaceDE w:val="0"/>
              <w:autoSpaceDN w:val="0"/>
              <w:adjustRightInd w:val="0"/>
              <w:jc w:val="center"/>
              <w:rPr>
                <w:rFonts w:ascii="Arial" w:hAnsi="Arial" w:cs="Arial"/>
                <w:b/>
                <w:bCs/>
                <w:sz w:val="20"/>
                <w:szCs w:val="20"/>
              </w:rPr>
            </w:pPr>
            <w:r w:rsidRPr="00EF7DDB">
              <w:rPr>
                <w:rFonts w:ascii="Arial" w:hAnsi="Arial" w:cs="Arial"/>
                <w:b/>
                <w:bCs/>
                <w:sz w:val="20"/>
                <w:szCs w:val="20"/>
              </w:rPr>
              <w:t>55961,2</w:t>
            </w:r>
          </w:p>
        </w:tc>
        <w:tc>
          <w:tcPr>
            <w:tcW w:w="1235" w:type="dxa"/>
            <w:tcBorders>
              <w:top w:val="single" w:sz="6" w:space="0" w:color="auto"/>
              <w:left w:val="single" w:sz="6" w:space="0" w:color="auto"/>
              <w:bottom w:val="single" w:sz="6" w:space="0" w:color="auto"/>
              <w:right w:val="single" w:sz="6" w:space="0" w:color="auto"/>
            </w:tcBorders>
          </w:tcPr>
          <w:p w:rsidR="007D2ACF" w:rsidRPr="00EF7DDB" w:rsidRDefault="003523C6" w:rsidP="007D2ACF">
            <w:pPr>
              <w:autoSpaceDE w:val="0"/>
              <w:autoSpaceDN w:val="0"/>
              <w:adjustRightInd w:val="0"/>
              <w:jc w:val="center"/>
              <w:rPr>
                <w:rFonts w:ascii="Arial" w:hAnsi="Arial" w:cs="Arial"/>
                <w:b/>
                <w:bCs/>
                <w:sz w:val="20"/>
                <w:szCs w:val="20"/>
              </w:rPr>
            </w:pPr>
            <w:r w:rsidRPr="00EF7DDB">
              <w:rPr>
                <w:rFonts w:ascii="Arial" w:hAnsi="Arial" w:cs="Arial"/>
                <w:b/>
                <w:bCs/>
                <w:sz w:val="20"/>
                <w:szCs w:val="20"/>
              </w:rPr>
              <w:t>8540,9</w:t>
            </w:r>
          </w:p>
        </w:tc>
        <w:tc>
          <w:tcPr>
            <w:tcW w:w="1134"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rPr>
                <w:rFonts w:ascii="Arial" w:hAnsi="Arial" w:cs="Arial"/>
                <w:sz w:val="20"/>
                <w:szCs w:val="20"/>
              </w:rPr>
            </w:pPr>
            <w:r w:rsidRPr="00EF7DDB">
              <w:rPr>
                <w:rFonts w:ascii="Arial" w:hAnsi="Arial" w:cs="Arial"/>
                <w:sz w:val="20"/>
                <w:szCs w:val="20"/>
              </w:rPr>
              <w:t>-28 634,1</w:t>
            </w:r>
          </w:p>
        </w:tc>
        <w:tc>
          <w:tcPr>
            <w:tcW w:w="850"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
                <w:bCs/>
                <w:sz w:val="20"/>
                <w:szCs w:val="20"/>
              </w:rPr>
            </w:pPr>
          </w:p>
        </w:tc>
        <w:tc>
          <w:tcPr>
            <w:tcW w:w="993"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7D2ACF" w:rsidRPr="00EF7DDB" w:rsidRDefault="007D2ACF" w:rsidP="007D2ACF">
            <w:pPr>
              <w:autoSpaceDE w:val="0"/>
              <w:autoSpaceDN w:val="0"/>
              <w:adjustRightInd w:val="0"/>
              <w:jc w:val="center"/>
              <w:rPr>
                <w:rFonts w:ascii="Arial" w:hAnsi="Arial" w:cs="Arial"/>
                <w:b/>
                <w:bCs/>
                <w:sz w:val="20"/>
                <w:szCs w:val="20"/>
              </w:rPr>
            </w:pPr>
          </w:p>
        </w:tc>
      </w:tr>
    </w:tbl>
    <w:p w:rsidR="00F9744C" w:rsidRPr="00F9744C" w:rsidRDefault="005A0FC7" w:rsidP="00F9744C">
      <w:pPr>
        <w:ind w:firstLine="708"/>
        <w:jc w:val="both"/>
        <w:outlineLvl w:val="0"/>
        <w:rPr>
          <w:sz w:val="28"/>
          <w:szCs w:val="28"/>
        </w:rPr>
      </w:pPr>
      <w:r>
        <w:rPr>
          <w:sz w:val="28"/>
          <w:szCs w:val="28"/>
        </w:rPr>
        <w:t>Дефицит</w:t>
      </w:r>
      <w:r w:rsidR="00F9744C" w:rsidRPr="00F9744C">
        <w:rPr>
          <w:sz w:val="28"/>
          <w:szCs w:val="28"/>
        </w:rPr>
        <w:t xml:space="preserve"> бюджета муниципального округа на 1 января 202</w:t>
      </w:r>
      <w:r>
        <w:rPr>
          <w:sz w:val="28"/>
          <w:szCs w:val="28"/>
        </w:rPr>
        <w:t>6</w:t>
      </w:r>
      <w:r w:rsidR="00F9744C" w:rsidRPr="00F9744C">
        <w:rPr>
          <w:sz w:val="28"/>
          <w:szCs w:val="28"/>
        </w:rPr>
        <w:t xml:space="preserve"> года составил </w:t>
      </w:r>
      <w:r>
        <w:rPr>
          <w:sz w:val="28"/>
          <w:szCs w:val="28"/>
        </w:rPr>
        <w:t>8540,9</w:t>
      </w:r>
      <w:r w:rsidR="00F9744C" w:rsidRPr="00F9744C">
        <w:rPr>
          <w:sz w:val="28"/>
          <w:szCs w:val="28"/>
        </w:rPr>
        <w:t xml:space="preserve"> тыс. рублей при плановой сумме дефицита </w:t>
      </w:r>
      <w:r>
        <w:rPr>
          <w:sz w:val="28"/>
          <w:szCs w:val="28"/>
        </w:rPr>
        <w:t>55</w:t>
      </w:r>
      <w:r w:rsidR="00C21A22">
        <w:rPr>
          <w:sz w:val="28"/>
          <w:szCs w:val="28"/>
        </w:rPr>
        <w:t xml:space="preserve"> </w:t>
      </w:r>
      <w:r>
        <w:rPr>
          <w:sz w:val="28"/>
          <w:szCs w:val="28"/>
        </w:rPr>
        <w:t>961,2</w:t>
      </w:r>
      <w:r w:rsidR="00F9744C" w:rsidRPr="00F9744C">
        <w:rPr>
          <w:sz w:val="28"/>
          <w:szCs w:val="28"/>
        </w:rPr>
        <w:t xml:space="preserve"> тыс. рублей.</w:t>
      </w:r>
      <w:r w:rsidR="00F9744C" w:rsidRPr="00F9744C">
        <w:rPr>
          <w:sz w:val="28"/>
          <w:szCs w:val="28"/>
        </w:rPr>
        <w:br/>
        <w:t>Расходы бюджета муниципального округа по разделам составили:</w:t>
      </w:r>
    </w:p>
    <w:p w:rsidR="0094411D" w:rsidRDefault="00F9744C" w:rsidP="007E0133">
      <w:pPr>
        <w:ind w:firstLine="708"/>
        <w:jc w:val="both"/>
        <w:rPr>
          <w:sz w:val="28"/>
          <w:szCs w:val="28"/>
        </w:rPr>
      </w:pPr>
      <w:r w:rsidRPr="00F9744C">
        <w:rPr>
          <w:b/>
          <w:sz w:val="28"/>
          <w:szCs w:val="28"/>
        </w:rPr>
        <w:t>- расходы на общегосударственные вопросы (р.01)</w:t>
      </w:r>
      <w:r w:rsidR="00A31D8C">
        <w:rPr>
          <w:b/>
          <w:sz w:val="28"/>
          <w:szCs w:val="28"/>
        </w:rPr>
        <w:t xml:space="preserve"> </w:t>
      </w:r>
      <w:r w:rsidR="0094411D">
        <w:rPr>
          <w:sz w:val="28"/>
          <w:szCs w:val="28"/>
        </w:rPr>
        <w:t>исполнение составило</w:t>
      </w:r>
      <w:r w:rsidR="00A31D8C">
        <w:rPr>
          <w:sz w:val="28"/>
          <w:szCs w:val="28"/>
        </w:rPr>
        <w:t>135</w:t>
      </w:r>
      <w:r w:rsidR="00C21A22">
        <w:rPr>
          <w:sz w:val="28"/>
          <w:szCs w:val="28"/>
        </w:rPr>
        <w:t xml:space="preserve"> </w:t>
      </w:r>
      <w:r w:rsidR="00A31D8C">
        <w:rPr>
          <w:sz w:val="28"/>
          <w:szCs w:val="28"/>
        </w:rPr>
        <w:t>788,6 тыс.</w:t>
      </w:r>
      <w:r w:rsidR="003C30FE">
        <w:rPr>
          <w:sz w:val="28"/>
          <w:szCs w:val="28"/>
        </w:rPr>
        <w:t xml:space="preserve"> </w:t>
      </w:r>
      <w:r w:rsidR="00A31D8C">
        <w:rPr>
          <w:sz w:val="28"/>
          <w:szCs w:val="28"/>
        </w:rPr>
        <w:t xml:space="preserve">руб. </w:t>
      </w:r>
      <w:r w:rsidR="0043128D">
        <w:rPr>
          <w:sz w:val="28"/>
          <w:szCs w:val="28"/>
        </w:rPr>
        <w:t>или</w:t>
      </w:r>
      <w:r w:rsidR="0094411D">
        <w:rPr>
          <w:sz w:val="28"/>
          <w:szCs w:val="28"/>
        </w:rPr>
        <w:t xml:space="preserve"> 96,1 %</w:t>
      </w:r>
      <w:r w:rsidR="0043128D">
        <w:rPr>
          <w:sz w:val="28"/>
          <w:szCs w:val="28"/>
        </w:rPr>
        <w:t xml:space="preserve"> от уточненного плана расходов</w:t>
      </w:r>
      <w:r w:rsidR="0094411D">
        <w:rPr>
          <w:sz w:val="28"/>
          <w:szCs w:val="28"/>
        </w:rPr>
        <w:t>:</w:t>
      </w:r>
    </w:p>
    <w:p w:rsidR="0094411D" w:rsidRDefault="0094411D" w:rsidP="007E0133">
      <w:pPr>
        <w:ind w:firstLine="708"/>
        <w:jc w:val="both"/>
        <w:rPr>
          <w:sz w:val="28"/>
          <w:szCs w:val="28"/>
        </w:rPr>
      </w:pPr>
      <w:r>
        <w:rPr>
          <w:sz w:val="28"/>
          <w:szCs w:val="28"/>
        </w:rPr>
        <w:t>- п</w:t>
      </w:r>
      <w:r w:rsidR="007E0133" w:rsidRPr="007E0133">
        <w:rPr>
          <w:sz w:val="28"/>
          <w:szCs w:val="28"/>
        </w:rPr>
        <w:t>о подразделу 0102</w:t>
      </w:r>
      <w:r w:rsidR="0043128D">
        <w:rPr>
          <w:sz w:val="28"/>
          <w:szCs w:val="28"/>
        </w:rPr>
        <w:t xml:space="preserve"> </w:t>
      </w:r>
      <w:r w:rsidRPr="0094411D">
        <w:rPr>
          <w:b/>
          <w:sz w:val="28"/>
          <w:szCs w:val="28"/>
        </w:rPr>
        <w:t>«Функционирование высшего должностного лица субъекта Российской Федерации и муниципального образования»</w:t>
      </w:r>
      <w:r w:rsidR="007E0133" w:rsidRPr="007E0133">
        <w:rPr>
          <w:sz w:val="28"/>
          <w:szCs w:val="28"/>
        </w:rPr>
        <w:t xml:space="preserve"> исполнение составило</w:t>
      </w:r>
      <w:r w:rsidR="00554596">
        <w:rPr>
          <w:sz w:val="28"/>
          <w:szCs w:val="28"/>
        </w:rPr>
        <w:t xml:space="preserve"> 3394,4 тыс.</w:t>
      </w:r>
      <w:r w:rsidR="003C30FE">
        <w:rPr>
          <w:sz w:val="28"/>
          <w:szCs w:val="28"/>
        </w:rPr>
        <w:t xml:space="preserve"> </w:t>
      </w:r>
      <w:r w:rsidR="00554596">
        <w:rPr>
          <w:sz w:val="28"/>
          <w:szCs w:val="28"/>
        </w:rPr>
        <w:t>руб. или</w:t>
      </w:r>
      <w:r w:rsidR="007E0133" w:rsidRPr="007E0133">
        <w:rPr>
          <w:sz w:val="28"/>
          <w:szCs w:val="28"/>
        </w:rPr>
        <w:t xml:space="preserve"> 99,6 %</w:t>
      </w:r>
      <w:r w:rsidR="00554596" w:rsidRPr="00554596">
        <w:t xml:space="preserve"> </w:t>
      </w:r>
      <w:r w:rsidR="00554596" w:rsidRPr="00554596">
        <w:rPr>
          <w:sz w:val="28"/>
          <w:szCs w:val="28"/>
        </w:rPr>
        <w:t>от уточненного плана расходов</w:t>
      </w:r>
      <w:r w:rsidR="007E0133" w:rsidRPr="007E0133">
        <w:rPr>
          <w:sz w:val="28"/>
          <w:szCs w:val="28"/>
        </w:rPr>
        <w:t>, расходы предусмотрены на содержание   главы местного самоуправления</w:t>
      </w:r>
      <w:r>
        <w:rPr>
          <w:sz w:val="28"/>
          <w:szCs w:val="28"/>
        </w:rPr>
        <w:t>;</w:t>
      </w:r>
    </w:p>
    <w:p w:rsidR="0094411D" w:rsidRDefault="0094411D" w:rsidP="007E0133">
      <w:pPr>
        <w:ind w:firstLine="708"/>
        <w:jc w:val="both"/>
        <w:rPr>
          <w:sz w:val="28"/>
          <w:szCs w:val="28"/>
        </w:rPr>
      </w:pPr>
      <w:r>
        <w:rPr>
          <w:sz w:val="28"/>
          <w:szCs w:val="28"/>
        </w:rPr>
        <w:t>-п</w:t>
      </w:r>
      <w:r w:rsidR="007E0133" w:rsidRPr="007E0133">
        <w:rPr>
          <w:sz w:val="28"/>
          <w:szCs w:val="28"/>
        </w:rPr>
        <w:t>о подразделу 0103</w:t>
      </w:r>
      <w:r w:rsidR="00554596">
        <w:rPr>
          <w:sz w:val="28"/>
          <w:szCs w:val="28"/>
        </w:rPr>
        <w:t xml:space="preserve"> </w:t>
      </w:r>
      <w:r w:rsidRPr="0094411D">
        <w:rPr>
          <w:b/>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003C30FE">
        <w:rPr>
          <w:b/>
          <w:sz w:val="28"/>
          <w:szCs w:val="28"/>
        </w:rPr>
        <w:t xml:space="preserve"> </w:t>
      </w:r>
      <w:r w:rsidR="007E0133" w:rsidRPr="007E0133">
        <w:rPr>
          <w:sz w:val="28"/>
          <w:szCs w:val="28"/>
        </w:rPr>
        <w:t>исполнение составило</w:t>
      </w:r>
      <w:r w:rsidR="00554596">
        <w:rPr>
          <w:sz w:val="28"/>
          <w:szCs w:val="28"/>
        </w:rPr>
        <w:t xml:space="preserve"> 1592,2 тыс.</w:t>
      </w:r>
      <w:r w:rsidR="00314FFA">
        <w:rPr>
          <w:sz w:val="28"/>
          <w:szCs w:val="28"/>
        </w:rPr>
        <w:t xml:space="preserve"> </w:t>
      </w:r>
      <w:r w:rsidR="00554596">
        <w:rPr>
          <w:sz w:val="28"/>
          <w:szCs w:val="28"/>
        </w:rPr>
        <w:t>руб.</w:t>
      </w:r>
      <w:r w:rsidR="007E0133" w:rsidRPr="007E0133">
        <w:rPr>
          <w:sz w:val="28"/>
          <w:szCs w:val="28"/>
        </w:rPr>
        <w:t xml:space="preserve"> </w:t>
      </w:r>
      <w:r w:rsidR="00554596">
        <w:rPr>
          <w:sz w:val="28"/>
          <w:szCs w:val="28"/>
        </w:rPr>
        <w:t xml:space="preserve">или </w:t>
      </w:r>
      <w:r w:rsidR="007E0133" w:rsidRPr="007E0133">
        <w:rPr>
          <w:sz w:val="28"/>
          <w:szCs w:val="28"/>
        </w:rPr>
        <w:t>99,8%</w:t>
      </w:r>
      <w:r w:rsidR="00554596" w:rsidRPr="00554596">
        <w:t xml:space="preserve"> </w:t>
      </w:r>
      <w:r w:rsidR="00554596" w:rsidRPr="00554596">
        <w:rPr>
          <w:sz w:val="28"/>
          <w:szCs w:val="28"/>
        </w:rPr>
        <w:t>от уточненного плана расходов</w:t>
      </w:r>
      <w:r w:rsidR="007E0133" w:rsidRPr="007E0133">
        <w:rPr>
          <w:sz w:val="28"/>
          <w:szCs w:val="28"/>
        </w:rPr>
        <w:t>. Здесь предусмотрены расходы на содержание аппарата Совета депутатов Кове</w:t>
      </w:r>
      <w:r>
        <w:rPr>
          <w:sz w:val="28"/>
          <w:szCs w:val="28"/>
        </w:rPr>
        <w:t>рнинского муниципального округа;</w:t>
      </w:r>
    </w:p>
    <w:p w:rsidR="003156F1" w:rsidRDefault="0094411D" w:rsidP="007E0133">
      <w:pPr>
        <w:ind w:firstLine="708"/>
        <w:jc w:val="both"/>
        <w:rPr>
          <w:sz w:val="28"/>
          <w:szCs w:val="28"/>
        </w:rPr>
      </w:pPr>
      <w:r>
        <w:rPr>
          <w:sz w:val="28"/>
          <w:szCs w:val="28"/>
        </w:rPr>
        <w:t>-п</w:t>
      </w:r>
      <w:r w:rsidR="007E0133" w:rsidRPr="007E0133">
        <w:rPr>
          <w:sz w:val="28"/>
          <w:szCs w:val="28"/>
        </w:rPr>
        <w:t>о подразделу 0104</w:t>
      </w:r>
      <w:r w:rsidR="00554596">
        <w:rPr>
          <w:sz w:val="28"/>
          <w:szCs w:val="28"/>
        </w:rPr>
        <w:t xml:space="preserve"> </w:t>
      </w:r>
      <w:r w:rsidRPr="0094411D">
        <w:rPr>
          <w:b/>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007E0133" w:rsidRPr="007E0133">
        <w:rPr>
          <w:sz w:val="28"/>
          <w:szCs w:val="28"/>
        </w:rPr>
        <w:t xml:space="preserve"> исполнение составило</w:t>
      </w:r>
      <w:r w:rsidR="00554596">
        <w:rPr>
          <w:sz w:val="28"/>
          <w:szCs w:val="28"/>
        </w:rPr>
        <w:t xml:space="preserve"> 67</w:t>
      </w:r>
      <w:r w:rsidR="00C21A22">
        <w:rPr>
          <w:sz w:val="28"/>
          <w:szCs w:val="28"/>
        </w:rPr>
        <w:t xml:space="preserve"> </w:t>
      </w:r>
      <w:r w:rsidR="00554596">
        <w:rPr>
          <w:sz w:val="28"/>
          <w:szCs w:val="28"/>
        </w:rPr>
        <w:t>782,1 тыс.</w:t>
      </w:r>
      <w:r w:rsidR="00314FFA">
        <w:rPr>
          <w:sz w:val="28"/>
          <w:szCs w:val="28"/>
        </w:rPr>
        <w:t xml:space="preserve"> </w:t>
      </w:r>
      <w:r w:rsidR="00554596">
        <w:rPr>
          <w:sz w:val="28"/>
          <w:szCs w:val="28"/>
        </w:rPr>
        <w:t xml:space="preserve">руб. или </w:t>
      </w:r>
      <w:r w:rsidR="007E0133" w:rsidRPr="007E0133">
        <w:rPr>
          <w:sz w:val="28"/>
          <w:szCs w:val="28"/>
        </w:rPr>
        <w:t xml:space="preserve"> 97,9 %</w:t>
      </w:r>
      <w:r w:rsidR="00554596" w:rsidRPr="00554596">
        <w:t xml:space="preserve"> </w:t>
      </w:r>
      <w:r w:rsidR="00554596" w:rsidRPr="00554596">
        <w:rPr>
          <w:sz w:val="28"/>
          <w:szCs w:val="28"/>
        </w:rPr>
        <w:t>от уточненного плана расходов</w:t>
      </w:r>
      <w:r w:rsidR="007E0133" w:rsidRPr="007E0133">
        <w:rPr>
          <w:sz w:val="28"/>
          <w:szCs w:val="28"/>
        </w:rPr>
        <w:t>, выше уровня 2024 года на 9900,0 тыс. руб., что связано с расходом на поощрение муниципальных управленческих команд, с увеличением заработной платы с начислениями на 11,7% с 01.01.2025 года, переводом немуниципальных служащих из раздела 01.13</w:t>
      </w:r>
      <w:r w:rsidR="00554596">
        <w:rPr>
          <w:sz w:val="28"/>
          <w:szCs w:val="28"/>
        </w:rPr>
        <w:t xml:space="preserve"> «Другие общегосударственные вопросы»</w:t>
      </w:r>
      <w:r w:rsidR="003156F1">
        <w:rPr>
          <w:sz w:val="28"/>
          <w:szCs w:val="28"/>
        </w:rPr>
        <w:t>;</w:t>
      </w:r>
    </w:p>
    <w:p w:rsidR="003156F1" w:rsidRDefault="003156F1" w:rsidP="007E0133">
      <w:pPr>
        <w:ind w:firstLine="708"/>
        <w:jc w:val="both"/>
        <w:rPr>
          <w:sz w:val="28"/>
          <w:szCs w:val="28"/>
        </w:rPr>
      </w:pPr>
      <w:r>
        <w:rPr>
          <w:sz w:val="28"/>
          <w:szCs w:val="28"/>
        </w:rPr>
        <w:t>-</w:t>
      </w:r>
      <w:r w:rsidRPr="00587A63">
        <w:rPr>
          <w:sz w:val="28"/>
          <w:szCs w:val="28"/>
        </w:rPr>
        <w:t>п</w:t>
      </w:r>
      <w:r w:rsidR="007E0133" w:rsidRPr="00587A63">
        <w:rPr>
          <w:sz w:val="28"/>
          <w:szCs w:val="28"/>
        </w:rPr>
        <w:t>о</w:t>
      </w:r>
      <w:r w:rsidR="007E0133" w:rsidRPr="007E0133">
        <w:rPr>
          <w:sz w:val="28"/>
          <w:szCs w:val="28"/>
        </w:rPr>
        <w:t xml:space="preserve"> подразделу 0105</w:t>
      </w:r>
      <w:r w:rsidR="00587A63">
        <w:rPr>
          <w:sz w:val="28"/>
          <w:szCs w:val="28"/>
        </w:rPr>
        <w:t xml:space="preserve"> </w:t>
      </w:r>
      <w:r w:rsidRPr="003156F1">
        <w:rPr>
          <w:b/>
          <w:sz w:val="28"/>
          <w:szCs w:val="28"/>
        </w:rPr>
        <w:t>«Судебная система»</w:t>
      </w:r>
      <w:r w:rsidR="007E0133" w:rsidRPr="007E0133">
        <w:rPr>
          <w:sz w:val="28"/>
          <w:szCs w:val="28"/>
        </w:rPr>
        <w:t xml:space="preserve"> исполнение составило </w:t>
      </w:r>
      <w:r w:rsidR="00554596">
        <w:rPr>
          <w:sz w:val="28"/>
          <w:szCs w:val="28"/>
        </w:rPr>
        <w:t>6,5 тыс.</w:t>
      </w:r>
      <w:r w:rsidR="00314FFA">
        <w:rPr>
          <w:sz w:val="28"/>
          <w:szCs w:val="28"/>
        </w:rPr>
        <w:t xml:space="preserve"> </w:t>
      </w:r>
      <w:r w:rsidR="00554596">
        <w:rPr>
          <w:sz w:val="28"/>
          <w:szCs w:val="28"/>
        </w:rPr>
        <w:t>руб.</w:t>
      </w:r>
      <w:r w:rsidR="00587A63">
        <w:rPr>
          <w:sz w:val="28"/>
          <w:szCs w:val="28"/>
        </w:rPr>
        <w:t xml:space="preserve"> или </w:t>
      </w:r>
      <w:r w:rsidR="007E0133" w:rsidRPr="007E0133">
        <w:rPr>
          <w:sz w:val="28"/>
          <w:szCs w:val="28"/>
        </w:rPr>
        <w:t>100%</w:t>
      </w:r>
      <w:r w:rsidR="00587A63">
        <w:rPr>
          <w:sz w:val="28"/>
          <w:szCs w:val="28"/>
        </w:rPr>
        <w:t xml:space="preserve"> к уточненному плану расходов</w:t>
      </w:r>
      <w:r w:rsidR="007E0133" w:rsidRPr="007E0133">
        <w:rPr>
          <w:sz w:val="28"/>
          <w:szCs w:val="28"/>
        </w:rPr>
        <w:t>. Выше уровня 2024 года на 0,5 тыс. руб. в связи с увеличением ассигнований из федерального бюджета на присяжных заседателей</w:t>
      </w:r>
      <w:r>
        <w:rPr>
          <w:sz w:val="28"/>
          <w:szCs w:val="28"/>
        </w:rPr>
        <w:t>;</w:t>
      </w:r>
    </w:p>
    <w:p w:rsidR="003156F1" w:rsidRDefault="003156F1" w:rsidP="007E0133">
      <w:pPr>
        <w:ind w:firstLine="708"/>
        <w:jc w:val="both"/>
        <w:rPr>
          <w:sz w:val="28"/>
          <w:szCs w:val="28"/>
        </w:rPr>
      </w:pPr>
      <w:r>
        <w:rPr>
          <w:sz w:val="28"/>
          <w:szCs w:val="28"/>
        </w:rPr>
        <w:t>-</w:t>
      </w:r>
      <w:r w:rsidRPr="00587A63">
        <w:rPr>
          <w:sz w:val="28"/>
          <w:szCs w:val="28"/>
        </w:rPr>
        <w:t>п</w:t>
      </w:r>
      <w:r w:rsidR="007E0133" w:rsidRPr="00587A63">
        <w:rPr>
          <w:sz w:val="28"/>
          <w:szCs w:val="28"/>
        </w:rPr>
        <w:t>о</w:t>
      </w:r>
      <w:r w:rsidR="007E0133" w:rsidRPr="007E0133">
        <w:rPr>
          <w:sz w:val="28"/>
          <w:szCs w:val="28"/>
        </w:rPr>
        <w:t xml:space="preserve"> подразделу 0106</w:t>
      </w:r>
      <w:r w:rsidR="00587A63">
        <w:rPr>
          <w:sz w:val="28"/>
          <w:szCs w:val="28"/>
        </w:rPr>
        <w:t xml:space="preserve"> </w:t>
      </w:r>
      <w:r w:rsidRPr="003156F1">
        <w:rPr>
          <w:b/>
          <w:sz w:val="28"/>
          <w:szCs w:val="28"/>
        </w:rPr>
        <w:t>«Обеспечение деятельности финансовых, налоговых и таможенных органов и органов финансового (финансово-бюджетного) надзора»</w:t>
      </w:r>
      <w:r w:rsidR="00587A63">
        <w:rPr>
          <w:b/>
          <w:sz w:val="28"/>
          <w:szCs w:val="28"/>
        </w:rPr>
        <w:t xml:space="preserve"> </w:t>
      </w:r>
      <w:r w:rsidR="007E0133" w:rsidRPr="007E0133">
        <w:rPr>
          <w:sz w:val="28"/>
          <w:szCs w:val="28"/>
        </w:rPr>
        <w:t>исполнение составило</w:t>
      </w:r>
      <w:r w:rsidR="00587A63">
        <w:rPr>
          <w:sz w:val="28"/>
          <w:szCs w:val="28"/>
        </w:rPr>
        <w:t xml:space="preserve"> 19087,5 тыс. руб. или </w:t>
      </w:r>
      <w:r w:rsidR="007E0133" w:rsidRPr="007E0133">
        <w:rPr>
          <w:sz w:val="28"/>
          <w:szCs w:val="28"/>
        </w:rPr>
        <w:t>99,9%</w:t>
      </w:r>
      <w:r w:rsidR="00587A63">
        <w:rPr>
          <w:sz w:val="28"/>
          <w:szCs w:val="28"/>
        </w:rPr>
        <w:t xml:space="preserve"> </w:t>
      </w:r>
      <w:r w:rsidR="00587A63" w:rsidRPr="00587A63">
        <w:rPr>
          <w:sz w:val="28"/>
          <w:szCs w:val="28"/>
        </w:rPr>
        <w:t>от уточненного плана расходов</w:t>
      </w:r>
      <w:r w:rsidR="00587A63">
        <w:rPr>
          <w:sz w:val="28"/>
          <w:szCs w:val="28"/>
        </w:rPr>
        <w:t xml:space="preserve"> </w:t>
      </w:r>
      <w:r w:rsidR="007E0133" w:rsidRPr="007E0133">
        <w:rPr>
          <w:sz w:val="28"/>
          <w:szCs w:val="28"/>
        </w:rPr>
        <w:t xml:space="preserve">, увеличение  расходов по сравнению с 2024 годом  на 4784,1 тыс. руб. </w:t>
      </w:r>
      <w:r w:rsidR="00587A63">
        <w:rPr>
          <w:sz w:val="28"/>
          <w:szCs w:val="28"/>
        </w:rPr>
        <w:t xml:space="preserve">что </w:t>
      </w:r>
      <w:r w:rsidR="007E0133" w:rsidRPr="007E0133">
        <w:rPr>
          <w:sz w:val="28"/>
          <w:szCs w:val="28"/>
        </w:rPr>
        <w:t xml:space="preserve">связано с </w:t>
      </w:r>
      <w:r w:rsidR="00587A63">
        <w:rPr>
          <w:sz w:val="28"/>
          <w:szCs w:val="28"/>
        </w:rPr>
        <w:t>получением</w:t>
      </w:r>
      <w:r w:rsidR="007E0133" w:rsidRPr="007E0133">
        <w:rPr>
          <w:sz w:val="28"/>
          <w:szCs w:val="28"/>
        </w:rPr>
        <w:t xml:space="preserve"> дотации на поощрение за достижение наилучших результатов в сфере повышения эффективности бюджетных расходов, с увеличением заработной платы с начислениями на 11,7% с 01.01.2025 года</w:t>
      </w:r>
      <w:r>
        <w:rPr>
          <w:sz w:val="28"/>
          <w:szCs w:val="28"/>
        </w:rPr>
        <w:t>;</w:t>
      </w:r>
    </w:p>
    <w:p w:rsidR="003156F1" w:rsidRDefault="003156F1" w:rsidP="007E0133">
      <w:pPr>
        <w:ind w:firstLine="708"/>
        <w:jc w:val="both"/>
        <w:rPr>
          <w:sz w:val="28"/>
          <w:szCs w:val="28"/>
        </w:rPr>
      </w:pPr>
      <w:r>
        <w:rPr>
          <w:sz w:val="28"/>
          <w:szCs w:val="28"/>
        </w:rPr>
        <w:t>-</w:t>
      </w:r>
      <w:r w:rsidRPr="00587A63">
        <w:rPr>
          <w:sz w:val="28"/>
          <w:szCs w:val="28"/>
        </w:rPr>
        <w:t>п</w:t>
      </w:r>
      <w:r w:rsidR="007E0133" w:rsidRPr="00587A63">
        <w:rPr>
          <w:sz w:val="28"/>
          <w:szCs w:val="28"/>
        </w:rPr>
        <w:t>о</w:t>
      </w:r>
      <w:r w:rsidR="007E0133" w:rsidRPr="007E0133">
        <w:rPr>
          <w:sz w:val="28"/>
          <w:szCs w:val="28"/>
        </w:rPr>
        <w:t xml:space="preserve"> подразделу 0107</w:t>
      </w:r>
      <w:r w:rsidR="00D83F47">
        <w:rPr>
          <w:sz w:val="28"/>
          <w:szCs w:val="28"/>
        </w:rPr>
        <w:t xml:space="preserve"> </w:t>
      </w:r>
      <w:r w:rsidRPr="003156F1">
        <w:rPr>
          <w:b/>
          <w:sz w:val="28"/>
          <w:szCs w:val="28"/>
        </w:rPr>
        <w:t>«Обеспечение проведения выборов и референдумов»</w:t>
      </w:r>
      <w:r w:rsidR="00587A63">
        <w:rPr>
          <w:b/>
          <w:sz w:val="28"/>
          <w:szCs w:val="28"/>
        </w:rPr>
        <w:t xml:space="preserve"> </w:t>
      </w:r>
      <w:r w:rsidR="007E0133" w:rsidRPr="007E0133">
        <w:rPr>
          <w:sz w:val="28"/>
          <w:szCs w:val="28"/>
        </w:rPr>
        <w:t xml:space="preserve">исполнение составило </w:t>
      </w:r>
      <w:r w:rsidR="00074C99">
        <w:rPr>
          <w:sz w:val="28"/>
          <w:szCs w:val="28"/>
        </w:rPr>
        <w:t xml:space="preserve">3030,0 тыс. руб. или </w:t>
      </w:r>
      <w:r w:rsidR="007E0133" w:rsidRPr="007E0133">
        <w:rPr>
          <w:sz w:val="28"/>
          <w:szCs w:val="28"/>
        </w:rPr>
        <w:t>100,0%</w:t>
      </w:r>
      <w:r w:rsidR="003A1967" w:rsidRPr="003A1967">
        <w:t xml:space="preserve"> </w:t>
      </w:r>
      <w:r w:rsidR="003A1967" w:rsidRPr="003A1967">
        <w:rPr>
          <w:sz w:val="28"/>
          <w:szCs w:val="28"/>
        </w:rPr>
        <w:t>от плана расходов</w:t>
      </w:r>
      <w:r w:rsidR="003A1967">
        <w:rPr>
          <w:sz w:val="28"/>
          <w:szCs w:val="28"/>
        </w:rPr>
        <w:t>,</w:t>
      </w:r>
      <w:r w:rsidR="003A1967" w:rsidRPr="003A1967">
        <w:rPr>
          <w:sz w:val="28"/>
          <w:szCs w:val="28"/>
        </w:rPr>
        <w:t xml:space="preserve"> </w:t>
      </w:r>
      <w:r w:rsidR="007E0133" w:rsidRPr="007E0133">
        <w:rPr>
          <w:sz w:val="28"/>
          <w:szCs w:val="28"/>
        </w:rPr>
        <w:t>увеличение расходов по сравнению с 2024 годом   на 2600,0 тыс. руб., связано с расходами на обеспечение муниципальных выборов</w:t>
      </w:r>
      <w:r>
        <w:rPr>
          <w:sz w:val="28"/>
          <w:szCs w:val="28"/>
        </w:rPr>
        <w:t>;</w:t>
      </w:r>
    </w:p>
    <w:p w:rsidR="003156F1" w:rsidRDefault="003156F1" w:rsidP="007E0133">
      <w:pPr>
        <w:ind w:firstLine="708"/>
        <w:jc w:val="both"/>
        <w:rPr>
          <w:sz w:val="28"/>
          <w:szCs w:val="28"/>
        </w:rPr>
      </w:pPr>
      <w:r>
        <w:rPr>
          <w:sz w:val="28"/>
          <w:szCs w:val="28"/>
        </w:rPr>
        <w:t>-</w:t>
      </w:r>
      <w:r w:rsidRPr="00587A63">
        <w:rPr>
          <w:sz w:val="28"/>
          <w:szCs w:val="28"/>
        </w:rPr>
        <w:t>п</w:t>
      </w:r>
      <w:r w:rsidR="007E0133" w:rsidRPr="00587A63">
        <w:rPr>
          <w:sz w:val="28"/>
          <w:szCs w:val="28"/>
        </w:rPr>
        <w:t>о</w:t>
      </w:r>
      <w:r w:rsidR="007E0133" w:rsidRPr="007E0133">
        <w:rPr>
          <w:sz w:val="28"/>
          <w:szCs w:val="28"/>
        </w:rPr>
        <w:t xml:space="preserve"> подразделу 0111</w:t>
      </w:r>
      <w:r w:rsidR="003C30FE">
        <w:rPr>
          <w:sz w:val="28"/>
          <w:szCs w:val="28"/>
        </w:rPr>
        <w:t xml:space="preserve"> </w:t>
      </w:r>
      <w:r w:rsidRPr="003156F1">
        <w:rPr>
          <w:b/>
          <w:sz w:val="28"/>
          <w:szCs w:val="28"/>
        </w:rPr>
        <w:t>«Резервные фонды»</w:t>
      </w:r>
      <w:r w:rsidR="007E0133" w:rsidRPr="007E0133">
        <w:rPr>
          <w:sz w:val="28"/>
          <w:szCs w:val="28"/>
        </w:rPr>
        <w:t xml:space="preserve"> </w:t>
      </w:r>
      <w:r w:rsidR="008945ED">
        <w:rPr>
          <w:sz w:val="28"/>
          <w:szCs w:val="28"/>
        </w:rPr>
        <w:t xml:space="preserve">исполнение составило </w:t>
      </w:r>
      <w:r w:rsidR="0095286D">
        <w:rPr>
          <w:sz w:val="28"/>
          <w:szCs w:val="28"/>
        </w:rPr>
        <w:t>1819,8 тыс. руб. З</w:t>
      </w:r>
      <w:r w:rsidR="007E0133" w:rsidRPr="007E0133">
        <w:rPr>
          <w:sz w:val="28"/>
          <w:szCs w:val="28"/>
        </w:rPr>
        <w:t xml:space="preserve">а 2025 год </w:t>
      </w:r>
      <w:r w:rsidR="0095286D">
        <w:rPr>
          <w:sz w:val="28"/>
          <w:szCs w:val="28"/>
        </w:rPr>
        <w:t>н</w:t>
      </w:r>
      <w:r w:rsidR="007E0133" w:rsidRPr="007E0133">
        <w:rPr>
          <w:sz w:val="28"/>
          <w:szCs w:val="28"/>
        </w:rPr>
        <w:t>ераспределенный остаток резервного фонда составил 980,2 тыс. руб.</w:t>
      </w:r>
      <w:r>
        <w:rPr>
          <w:sz w:val="28"/>
          <w:szCs w:val="28"/>
        </w:rPr>
        <w:t>;</w:t>
      </w:r>
    </w:p>
    <w:p w:rsidR="007E0133" w:rsidRPr="007E0133" w:rsidRDefault="003156F1" w:rsidP="007E0133">
      <w:pPr>
        <w:ind w:firstLine="708"/>
        <w:jc w:val="both"/>
        <w:rPr>
          <w:sz w:val="28"/>
          <w:szCs w:val="28"/>
        </w:rPr>
      </w:pPr>
      <w:r>
        <w:rPr>
          <w:sz w:val="28"/>
          <w:szCs w:val="28"/>
        </w:rPr>
        <w:lastRenderedPageBreak/>
        <w:t>-п</w:t>
      </w:r>
      <w:r w:rsidR="007E0133" w:rsidRPr="007E0133">
        <w:rPr>
          <w:sz w:val="28"/>
          <w:szCs w:val="28"/>
        </w:rPr>
        <w:t>о подразделу 0113</w:t>
      </w:r>
      <w:r w:rsidR="003A1967">
        <w:rPr>
          <w:sz w:val="28"/>
          <w:szCs w:val="28"/>
        </w:rPr>
        <w:t xml:space="preserve"> </w:t>
      </w:r>
      <w:r w:rsidRPr="003156F1">
        <w:rPr>
          <w:b/>
          <w:sz w:val="28"/>
          <w:szCs w:val="28"/>
        </w:rPr>
        <w:t>«Другие общегосударственные вопросы»</w:t>
      </w:r>
      <w:r w:rsidR="003A1967">
        <w:rPr>
          <w:b/>
          <w:sz w:val="28"/>
          <w:szCs w:val="28"/>
        </w:rPr>
        <w:t xml:space="preserve"> </w:t>
      </w:r>
      <w:r w:rsidR="00D83F47">
        <w:rPr>
          <w:b/>
          <w:sz w:val="28"/>
          <w:szCs w:val="28"/>
        </w:rPr>
        <w:t xml:space="preserve"> </w:t>
      </w:r>
      <w:r w:rsidR="007E0133" w:rsidRPr="007E0133">
        <w:rPr>
          <w:sz w:val="28"/>
          <w:szCs w:val="28"/>
        </w:rPr>
        <w:t>исполнение составило</w:t>
      </w:r>
      <w:r w:rsidR="003A1967">
        <w:rPr>
          <w:sz w:val="28"/>
          <w:szCs w:val="28"/>
        </w:rPr>
        <w:t xml:space="preserve"> 43910,5 или</w:t>
      </w:r>
      <w:r w:rsidR="007E0133" w:rsidRPr="007E0133">
        <w:rPr>
          <w:sz w:val="28"/>
          <w:szCs w:val="28"/>
        </w:rPr>
        <w:t xml:space="preserve"> 93,1 %</w:t>
      </w:r>
      <w:r w:rsidR="003A1967">
        <w:rPr>
          <w:sz w:val="28"/>
          <w:szCs w:val="28"/>
        </w:rPr>
        <w:t xml:space="preserve"> от</w:t>
      </w:r>
      <w:r w:rsidR="003A1967" w:rsidRPr="003A1967">
        <w:t xml:space="preserve"> </w:t>
      </w:r>
      <w:r w:rsidR="003A1967" w:rsidRPr="003A1967">
        <w:rPr>
          <w:sz w:val="28"/>
          <w:szCs w:val="28"/>
        </w:rPr>
        <w:t>плана расходов</w:t>
      </w:r>
      <w:r w:rsidR="007E0133" w:rsidRPr="007E0133">
        <w:rPr>
          <w:sz w:val="28"/>
          <w:szCs w:val="28"/>
        </w:rPr>
        <w:t>, выше уровня 2024 года на 1123,9 тыс. руб. Здесь отражены расходы на функционирование МУ "Административно-хозяйственная группа", заработную плату работников, выведенных из муниципальной службы, представительские расходы,  расходы на содержание Комитета имущественных отношений в сумме 5074,2 тыс. руб., расходы на программу "Управление муниципальным имуществом" в сумме 1676,6 тыс. руб., ремонт  архива 280,0 тыс. руб. Увеличение расходов связано с увеличением заработной платы с начислениями на 11,7% с 01.01.2025 года, по МУ «АХГ» на  4,3%.</w:t>
      </w:r>
    </w:p>
    <w:p w:rsidR="00F267F7" w:rsidRDefault="00F9744C" w:rsidP="00F9744C">
      <w:pPr>
        <w:ind w:firstLine="708"/>
        <w:jc w:val="both"/>
        <w:rPr>
          <w:sz w:val="28"/>
          <w:szCs w:val="28"/>
        </w:rPr>
      </w:pPr>
      <w:r w:rsidRPr="00F9744C">
        <w:rPr>
          <w:b/>
          <w:sz w:val="28"/>
          <w:szCs w:val="28"/>
        </w:rPr>
        <w:t>- расходы на национальную оборону (р.02)</w:t>
      </w:r>
      <w:r w:rsidR="003A1967">
        <w:rPr>
          <w:b/>
          <w:sz w:val="28"/>
          <w:szCs w:val="28"/>
        </w:rPr>
        <w:t xml:space="preserve"> </w:t>
      </w:r>
      <w:r w:rsidR="00F267F7" w:rsidRPr="00F267F7">
        <w:rPr>
          <w:sz w:val="28"/>
          <w:szCs w:val="28"/>
        </w:rPr>
        <w:t xml:space="preserve">исполнение составило </w:t>
      </w:r>
      <w:r w:rsidR="003A1967" w:rsidRPr="003A1967">
        <w:rPr>
          <w:sz w:val="28"/>
          <w:szCs w:val="28"/>
        </w:rPr>
        <w:t>844,7 тыс. руб</w:t>
      </w:r>
      <w:r w:rsidR="003A1967">
        <w:rPr>
          <w:sz w:val="28"/>
          <w:szCs w:val="28"/>
        </w:rPr>
        <w:t>.</w:t>
      </w:r>
      <w:r w:rsidR="003A1967" w:rsidRPr="003A1967">
        <w:rPr>
          <w:sz w:val="28"/>
          <w:szCs w:val="28"/>
        </w:rPr>
        <w:t xml:space="preserve"> </w:t>
      </w:r>
      <w:r w:rsidR="003A1967">
        <w:rPr>
          <w:sz w:val="28"/>
          <w:szCs w:val="28"/>
        </w:rPr>
        <w:t xml:space="preserve">или </w:t>
      </w:r>
      <w:r w:rsidR="00F267F7" w:rsidRPr="00F267F7">
        <w:rPr>
          <w:sz w:val="28"/>
          <w:szCs w:val="28"/>
        </w:rPr>
        <w:t>100%</w:t>
      </w:r>
      <w:r w:rsidR="003A1967">
        <w:rPr>
          <w:sz w:val="28"/>
          <w:szCs w:val="28"/>
        </w:rPr>
        <w:t xml:space="preserve"> от </w:t>
      </w:r>
      <w:r w:rsidR="003A1967" w:rsidRPr="003A1967">
        <w:rPr>
          <w:sz w:val="28"/>
          <w:szCs w:val="28"/>
        </w:rPr>
        <w:t>плана расходов</w:t>
      </w:r>
      <w:r w:rsidR="00F267F7" w:rsidRPr="00F267F7">
        <w:rPr>
          <w:sz w:val="28"/>
          <w:szCs w:val="28"/>
        </w:rPr>
        <w:t>, по сравнению с 2024 годом расход увеличился на 131,1 тыс. руб. в связи с увеличением субвенции из федерального бюджета на осуществление полномочий по первичному воинскому учету органами местного самоу</w:t>
      </w:r>
      <w:r w:rsidR="003A1967">
        <w:rPr>
          <w:sz w:val="28"/>
          <w:szCs w:val="28"/>
        </w:rPr>
        <w:t>правления муниципальных округов.</w:t>
      </w:r>
    </w:p>
    <w:p w:rsidR="0094411D" w:rsidRDefault="00F9744C" w:rsidP="00EA0C75">
      <w:pPr>
        <w:ind w:firstLine="708"/>
        <w:jc w:val="both"/>
        <w:rPr>
          <w:sz w:val="28"/>
          <w:szCs w:val="28"/>
        </w:rPr>
      </w:pPr>
      <w:r w:rsidRPr="00F9744C">
        <w:rPr>
          <w:b/>
          <w:sz w:val="28"/>
          <w:szCs w:val="28"/>
        </w:rPr>
        <w:t>- расходы на национальную безопасность и правоохранительную деятельность (р.03)</w:t>
      </w:r>
      <w:r w:rsidR="00C93F21">
        <w:rPr>
          <w:b/>
          <w:sz w:val="28"/>
          <w:szCs w:val="28"/>
        </w:rPr>
        <w:t xml:space="preserve"> </w:t>
      </w:r>
      <w:r w:rsidR="00EA0C75">
        <w:rPr>
          <w:sz w:val="28"/>
          <w:szCs w:val="28"/>
        </w:rPr>
        <w:t xml:space="preserve">- </w:t>
      </w:r>
      <w:r w:rsidR="0094411D">
        <w:rPr>
          <w:sz w:val="28"/>
          <w:szCs w:val="28"/>
        </w:rPr>
        <w:t xml:space="preserve">исполнение составило </w:t>
      </w:r>
      <w:r w:rsidR="001613E0">
        <w:rPr>
          <w:sz w:val="28"/>
          <w:szCs w:val="28"/>
        </w:rPr>
        <w:t xml:space="preserve">32632,5 тыс. руб. или </w:t>
      </w:r>
      <w:r w:rsidR="0094411D">
        <w:rPr>
          <w:sz w:val="28"/>
          <w:szCs w:val="28"/>
        </w:rPr>
        <w:t>97,6%</w:t>
      </w:r>
      <w:r w:rsidR="001613E0">
        <w:rPr>
          <w:sz w:val="28"/>
          <w:szCs w:val="28"/>
        </w:rPr>
        <w:t xml:space="preserve"> от уточненного плана расходов</w:t>
      </w:r>
      <w:r w:rsidR="0094411D">
        <w:rPr>
          <w:sz w:val="28"/>
          <w:szCs w:val="28"/>
        </w:rPr>
        <w:t>:</w:t>
      </w:r>
    </w:p>
    <w:p w:rsidR="0094411D" w:rsidRDefault="0094411D" w:rsidP="00EA0C75">
      <w:pPr>
        <w:ind w:firstLine="708"/>
        <w:jc w:val="both"/>
        <w:rPr>
          <w:sz w:val="28"/>
          <w:szCs w:val="28"/>
        </w:rPr>
      </w:pPr>
      <w:r>
        <w:rPr>
          <w:sz w:val="28"/>
          <w:szCs w:val="28"/>
        </w:rPr>
        <w:t>- п</w:t>
      </w:r>
      <w:r w:rsidR="00EA0C75" w:rsidRPr="00EA0C75">
        <w:rPr>
          <w:sz w:val="28"/>
          <w:szCs w:val="28"/>
        </w:rPr>
        <w:t>о подразделу 0310</w:t>
      </w:r>
      <w:r w:rsidR="001613E0">
        <w:rPr>
          <w:sz w:val="28"/>
          <w:szCs w:val="28"/>
        </w:rPr>
        <w:t xml:space="preserve"> </w:t>
      </w:r>
      <w:r w:rsidRPr="0094411D">
        <w:rPr>
          <w:b/>
          <w:sz w:val="28"/>
          <w:szCs w:val="28"/>
        </w:rPr>
        <w:t>«Защита населения и территории от чрезвычайных ситуаций природного и техногенного характера, пожарная безопасность»</w:t>
      </w:r>
      <w:r w:rsidR="00EA0C75" w:rsidRPr="00EA0C75">
        <w:rPr>
          <w:sz w:val="28"/>
          <w:szCs w:val="28"/>
        </w:rPr>
        <w:t xml:space="preserve"> исполнение составило   </w:t>
      </w:r>
      <w:r w:rsidR="001613E0">
        <w:rPr>
          <w:sz w:val="28"/>
          <w:szCs w:val="28"/>
        </w:rPr>
        <w:t xml:space="preserve">32520,8 тыс. руб. </w:t>
      </w:r>
      <w:r w:rsidR="00EA0C75" w:rsidRPr="00EA0C75">
        <w:rPr>
          <w:sz w:val="28"/>
          <w:szCs w:val="28"/>
        </w:rPr>
        <w:t>97,6%</w:t>
      </w:r>
      <w:r w:rsidR="001613E0">
        <w:rPr>
          <w:sz w:val="28"/>
          <w:szCs w:val="28"/>
        </w:rPr>
        <w:t xml:space="preserve"> от </w:t>
      </w:r>
      <w:r w:rsidR="001613E0" w:rsidRPr="001613E0">
        <w:rPr>
          <w:sz w:val="28"/>
          <w:szCs w:val="28"/>
        </w:rPr>
        <w:t>плана расходов</w:t>
      </w:r>
      <w:r w:rsidR="00EA0C75" w:rsidRPr="00EA0C75">
        <w:rPr>
          <w:sz w:val="28"/>
          <w:szCs w:val="28"/>
        </w:rPr>
        <w:t>, и на 1385,3 тыс. руб. выше уровня 2024 года. Здесь предусмотрены расходы на содержание   пожарных частей, службы ЕДДС, предупреждение и ликвидацию последствий чрезвычайных ситуаций и стихийных бедств</w:t>
      </w:r>
      <w:r w:rsidR="00B37625">
        <w:rPr>
          <w:sz w:val="28"/>
          <w:szCs w:val="28"/>
        </w:rPr>
        <w:t>ий. Увеличение расходов связано</w:t>
      </w:r>
      <w:r w:rsidR="00EA0C75" w:rsidRPr="00EA0C75">
        <w:rPr>
          <w:sz w:val="28"/>
          <w:szCs w:val="28"/>
        </w:rPr>
        <w:t xml:space="preserve"> с  увеличением  МРОТ с 1 января  2025 года до 22440 рублей</w:t>
      </w:r>
      <w:r>
        <w:rPr>
          <w:sz w:val="28"/>
          <w:szCs w:val="28"/>
        </w:rPr>
        <w:t>;</w:t>
      </w:r>
    </w:p>
    <w:p w:rsidR="00EA0C75" w:rsidRDefault="0094411D" w:rsidP="00EA0C75">
      <w:pPr>
        <w:ind w:firstLine="708"/>
        <w:jc w:val="both"/>
        <w:rPr>
          <w:sz w:val="28"/>
          <w:szCs w:val="28"/>
        </w:rPr>
      </w:pPr>
      <w:r>
        <w:rPr>
          <w:sz w:val="28"/>
          <w:szCs w:val="28"/>
        </w:rPr>
        <w:t>-</w:t>
      </w:r>
      <w:r w:rsidR="004F4BA0">
        <w:t xml:space="preserve"> </w:t>
      </w:r>
      <w:r w:rsidR="004F4BA0" w:rsidRPr="004F4BA0">
        <w:rPr>
          <w:sz w:val="28"/>
        </w:rPr>
        <w:t>п</w:t>
      </w:r>
      <w:r w:rsidR="00EA0C75" w:rsidRPr="00EA0C75">
        <w:rPr>
          <w:sz w:val="28"/>
          <w:szCs w:val="28"/>
        </w:rPr>
        <w:t>о подразделу 0314</w:t>
      </w:r>
      <w:r w:rsidR="001613E0">
        <w:rPr>
          <w:sz w:val="28"/>
          <w:szCs w:val="28"/>
        </w:rPr>
        <w:t xml:space="preserve"> </w:t>
      </w:r>
      <w:r w:rsidRPr="0094411D">
        <w:rPr>
          <w:b/>
          <w:sz w:val="28"/>
          <w:szCs w:val="28"/>
        </w:rPr>
        <w:t>«Другие вопросы в области национальной безопасности и правоохранительной деятельности»</w:t>
      </w:r>
      <w:r w:rsidR="00EA0C75" w:rsidRPr="00EA0C75">
        <w:rPr>
          <w:sz w:val="28"/>
          <w:szCs w:val="28"/>
        </w:rPr>
        <w:t xml:space="preserve"> исполнение составило</w:t>
      </w:r>
      <w:r w:rsidR="001613E0">
        <w:rPr>
          <w:sz w:val="28"/>
          <w:szCs w:val="28"/>
        </w:rPr>
        <w:t xml:space="preserve"> 103,8 тыс.</w:t>
      </w:r>
      <w:r w:rsidR="0004585E">
        <w:rPr>
          <w:sz w:val="28"/>
          <w:szCs w:val="28"/>
        </w:rPr>
        <w:t xml:space="preserve"> </w:t>
      </w:r>
      <w:r w:rsidR="001613E0">
        <w:rPr>
          <w:sz w:val="28"/>
          <w:szCs w:val="28"/>
        </w:rPr>
        <w:t>руб. или</w:t>
      </w:r>
      <w:r w:rsidR="00EA0C75" w:rsidRPr="00EA0C75">
        <w:rPr>
          <w:sz w:val="28"/>
          <w:szCs w:val="28"/>
        </w:rPr>
        <w:t xml:space="preserve"> 90,4%</w:t>
      </w:r>
      <w:r w:rsidR="001613E0" w:rsidRPr="001613E0">
        <w:t xml:space="preserve"> </w:t>
      </w:r>
      <w:r w:rsidR="001613E0" w:rsidRPr="001613E0">
        <w:rPr>
          <w:sz w:val="28"/>
          <w:szCs w:val="28"/>
        </w:rPr>
        <w:t>от плана расходов</w:t>
      </w:r>
      <w:r w:rsidR="00EA0C75" w:rsidRPr="00EA0C75">
        <w:rPr>
          <w:sz w:val="28"/>
          <w:szCs w:val="28"/>
        </w:rPr>
        <w:t>. Здесь предусмотрены расходы на реализацию программы "Обеспечение общественного порядка и противодействия преступности в Ковернинском муниципальном округе Нижегородской области" (материальное стимулирование членов добровольной народной дружины и другие расходы)</w:t>
      </w:r>
      <w:r>
        <w:rPr>
          <w:sz w:val="28"/>
          <w:szCs w:val="28"/>
        </w:rPr>
        <w:t>.</w:t>
      </w:r>
    </w:p>
    <w:p w:rsidR="001866C3" w:rsidRDefault="00F9744C" w:rsidP="001866C3">
      <w:pPr>
        <w:ind w:firstLine="708"/>
        <w:jc w:val="both"/>
        <w:rPr>
          <w:sz w:val="28"/>
          <w:szCs w:val="28"/>
        </w:rPr>
      </w:pPr>
      <w:r w:rsidRPr="00F9744C">
        <w:rPr>
          <w:b/>
          <w:sz w:val="28"/>
          <w:szCs w:val="28"/>
        </w:rPr>
        <w:t xml:space="preserve">- расходы на национальную экономику (р.04) </w:t>
      </w:r>
      <w:r w:rsidR="001866C3" w:rsidRPr="001866C3">
        <w:rPr>
          <w:sz w:val="28"/>
          <w:szCs w:val="28"/>
        </w:rPr>
        <w:t xml:space="preserve">исполнение составило </w:t>
      </w:r>
      <w:r w:rsidR="004D03D6">
        <w:rPr>
          <w:sz w:val="28"/>
          <w:szCs w:val="28"/>
        </w:rPr>
        <w:t>198</w:t>
      </w:r>
      <w:r w:rsidR="00E75360">
        <w:rPr>
          <w:sz w:val="28"/>
          <w:szCs w:val="28"/>
        </w:rPr>
        <w:t xml:space="preserve"> </w:t>
      </w:r>
      <w:r w:rsidR="004D03D6">
        <w:rPr>
          <w:sz w:val="28"/>
          <w:szCs w:val="28"/>
        </w:rPr>
        <w:t>616,4 тыс.</w:t>
      </w:r>
      <w:r w:rsidR="0004585E">
        <w:rPr>
          <w:sz w:val="28"/>
          <w:szCs w:val="28"/>
        </w:rPr>
        <w:t xml:space="preserve"> </w:t>
      </w:r>
      <w:r w:rsidR="004D03D6">
        <w:rPr>
          <w:sz w:val="28"/>
          <w:szCs w:val="28"/>
        </w:rPr>
        <w:t xml:space="preserve">руб. или </w:t>
      </w:r>
      <w:r w:rsidR="001866C3" w:rsidRPr="001866C3">
        <w:rPr>
          <w:sz w:val="28"/>
          <w:szCs w:val="28"/>
        </w:rPr>
        <w:t>98,8%</w:t>
      </w:r>
      <w:r w:rsidR="004D03D6">
        <w:rPr>
          <w:sz w:val="28"/>
          <w:szCs w:val="28"/>
        </w:rPr>
        <w:t xml:space="preserve"> </w:t>
      </w:r>
      <w:r w:rsidR="004D03D6" w:rsidRPr="004D03D6">
        <w:rPr>
          <w:sz w:val="28"/>
          <w:szCs w:val="28"/>
        </w:rPr>
        <w:t>от плана расходов</w:t>
      </w:r>
      <w:r w:rsidR="001866C3" w:rsidRPr="001866C3">
        <w:rPr>
          <w:sz w:val="28"/>
          <w:szCs w:val="28"/>
        </w:rPr>
        <w:t xml:space="preserve">.        </w:t>
      </w:r>
    </w:p>
    <w:p w:rsidR="00F9744C" w:rsidRDefault="004F4BA0" w:rsidP="001866C3">
      <w:pPr>
        <w:ind w:firstLine="708"/>
        <w:jc w:val="both"/>
        <w:rPr>
          <w:sz w:val="28"/>
          <w:szCs w:val="28"/>
        </w:rPr>
      </w:pPr>
      <w:r>
        <w:rPr>
          <w:sz w:val="28"/>
          <w:szCs w:val="28"/>
        </w:rPr>
        <w:t xml:space="preserve">- </w:t>
      </w:r>
      <w:r w:rsidR="00F9744C" w:rsidRPr="00F9744C">
        <w:rPr>
          <w:sz w:val="28"/>
          <w:szCs w:val="28"/>
        </w:rPr>
        <w:t xml:space="preserve">по подразделу 0401 </w:t>
      </w:r>
      <w:r w:rsidR="00F9744C" w:rsidRPr="00F9744C">
        <w:rPr>
          <w:b/>
          <w:sz w:val="28"/>
          <w:szCs w:val="28"/>
        </w:rPr>
        <w:t>«Общеэкономические вопросы»</w:t>
      </w:r>
      <w:r w:rsidR="004D03D6">
        <w:rPr>
          <w:b/>
          <w:sz w:val="28"/>
          <w:szCs w:val="28"/>
        </w:rPr>
        <w:t xml:space="preserve"> </w:t>
      </w:r>
      <w:r w:rsidR="001866C3" w:rsidRPr="001866C3">
        <w:rPr>
          <w:sz w:val="28"/>
          <w:szCs w:val="28"/>
        </w:rPr>
        <w:t xml:space="preserve">расходы предусмотрены на организацию временной занятости несовершеннолетних граждан план 513,9 тыс. руб. исполнено 513,9 тыс. руб. или 100,0%. Увеличение расходов по сравнению с 2024 годом на 16,2 тыс. руб., связано с увеличением МРОТ </w:t>
      </w:r>
      <w:r w:rsidR="001866C3">
        <w:rPr>
          <w:sz w:val="28"/>
          <w:szCs w:val="28"/>
        </w:rPr>
        <w:t>с 1.01.2025 года до 22440рублей</w:t>
      </w:r>
      <w:r w:rsidR="00F9744C" w:rsidRPr="00F9744C">
        <w:rPr>
          <w:sz w:val="28"/>
          <w:szCs w:val="28"/>
        </w:rPr>
        <w:t>;</w:t>
      </w:r>
    </w:p>
    <w:p w:rsidR="001866C3" w:rsidRPr="00F9744C" w:rsidRDefault="001866C3" w:rsidP="001866C3">
      <w:pPr>
        <w:ind w:firstLine="708"/>
        <w:jc w:val="both"/>
        <w:rPr>
          <w:sz w:val="28"/>
          <w:szCs w:val="28"/>
        </w:rPr>
      </w:pPr>
    </w:p>
    <w:p w:rsidR="00F9744C" w:rsidRPr="00F9744C" w:rsidRDefault="00F9744C" w:rsidP="00F9744C">
      <w:pPr>
        <w:ind w:right="99" w:firstLine="709"/>
        <w:jc w:val="both"/>
        <w:rPr>
          <w:sz w:val="28"/>
          <w:szCs w:val="28"/>
        </w:rPr>
      </w:pPr>
      <w:r w:rsidRPr="00F9744C">
        <w:rPr>
          <w:sz w:val="28"/>
          <w:szCs w:val="28"/>
        </w:rPr>
        <w:t>- по подразделу 0405 «С</w:t>
      </w:r>
      <w:r w:rsidRPr="00F9744C">
        <w:rPr>
          <w:b/>
          <w:sz w:val="28"/>
          <w:szCs w:val="28"/>
        </w:rPr>
        <w:t>ельское хозяйство»</w:t>
      </w:r>
      <w:r w:rsidR="004D03D6">
        <w:rPr>
          <w:b/>
          <w:sz w:val="28"/>
          <w:szCs w:val="28"/>
        </w:rPr>
        <w:t xml:space="preserve"> </w:t>
      </w:r>
      <w:r w:rsidR="001866C3" w:rsidRPr="001866C3">
        <w:rPr>
          <w:sz w:val="28"/>
          <w:szCs w:val="28"/>
        </w:rPr>
        <w:t xml:space="preserve">исполнение составило </w:t>
      </w:r>
      <w:r w:rsidR="004D03D6">
        <w:rPr>
          <w:sz w:val="28"/>
          <w:szCs w:val="28"/>
        </w:rPr>
        <w:t>107314,3</w:t>
      </w:r>
      <w:r w:rsidR="0004585E">
        <w:rPr>
          <w:sz w:val="28"/>
          <w:szCs w:val="28"/>
        </w:rPr>
        <w:t xml:space="preserve"> тыс. руб.</w:t>
      </w:r>
      <w:r w:rsidR="004D03D6">
        <w:rPr>
          <w:sz w:val="28"/>
          <w:szCs w:val="28"/>
        </w:rPr>
        <w:t xml:space="preserve"> или </w:t>
      </w:r>
      <w:r w:rsidR="001866C3" w:rsidRPr="001866C3">
        <w:rPr>
          <w:sz w:val="28"/>
          <w:szCs w:val="28"/>
        </w:rPr>
        <w:t>99,7%</w:t>
      </w:r>
      <w:r w:rsidR="004D03D6">
        <w:rPr>
          <w:sz w:val="28"/>
          <w:szCs w:val="28"/>
        </w:rPr>
        <w:t xml:space="preserve"> </w:t>
      </w:r>
      <w:r w:rsidR="004D03D6" w:rsidRPr="004D03D6">
        <w:rPr>
          <w:sz w:val="28"/>
          <w:szCs w:val="28"/>
        </w:rPr>
        <w:t>от уточненного плана расходов</w:t>
      </w:r>
      <w:r w:rsidR="001866C3" w:rsidRPr="001866C3">
        <w:rPr>
          <w:sz w:val="28"/>
          <w:szCs w:val="28"/>
        </w:rPr>
        <w:t xml:space="preserve">. По данному подразделу расходы предусмотрены на поддержку сельскохозяйственных предприятий за счет средств федерального, областного и местного бюджетов и расходы на содержание аппарата управления сельского хозяйства. По подразделу </w:t>
      </w:r>
      <w:r w:rsidR="001866C3" w:rsidRPr="001866C3">
        <w:rPr>
          <w:sz w:val="28"/>
          <w:szCs w:val="28"/>
        </w:rPr>
        <w:lastRenderedPageBreak/>
        <w:t>0405 расход по сравнению с 2024 годом уменьшился на 29 006,0 тыс. руб. в связи с уменьшением областных и федерал</w:t>
      </w:r>
      <w:r w:rsidR="001866C3">
        <w:rPr>
          <w:sz w:val="28"/>
          <w:szCs w:val="28"/>
        </w:rPr>
        <w:t>ьных субвенций на поддержку АПК</w:t>
      </w:r>
      <w:r w:rsidRPr="00F9744C">
        <w:rPr>
          <w:sz w:val="28"/>
          <w:szCs w:val="28"/>
        </w:rPr>
        <w:t>;</w:t>
      </w:r>
    </w:p>
    <w:p w:rsidR="00F9744C" w:rsidRPr="00F9744C" w:rsidRDefault="00F9744C" w:rsidP="00F9744C">
      <w:pPr>
        <w:ind w:right="99" w:firstLine="709"/>
        <w:jc w:val="both"/>
        <w:rPr>
          <w:sz w:val="28"/>
          <w:szCs w:val="28"/>
        </w:rPr>
      </w:pPr>
      <w:r w:rsidRPr="00F9744C">
        <w:rPr>
          <w:sz w:val="28"/>
          <w:szCs w:val="28"/>
        </w:rPr>
        <w:t>- по подразделу 0406 «</w:t>
      </w:r>
      <w:r w:rsidRPr="00F9744C">
        <w:rPr>
          <w:b/>
          <w:sz w:val="28"/>
          <w:szCs w:val="28"/>
        </w:rPr>
        <w:t>Водное</w:t>
      </w:r>
      <w:r w:rsidR="004D03D6">
        <w:rPr>
          <w:b/>
          <w:sz w:val="28"/>
          <w:szCs w:val="28"/>
        </w:rPr>
        <w:t xml:space="preserve"> </w:t>
      </w:r>
      <w:r w:rsidRPr="00F9744C">
        <w:rPr>
          <w:b/>
          <w:sz w:val="28"/>
          <w:szCs w:val="28"/>
        </w:rPr>
        <w:t>хозяйство»</w:t>
      </w:r>
      <w:r w:rsidR="004D03D6">
        <w:rPr>
          <w:b/>
          <w:sz w:val="28"/>
          <w:szCs w:val="28"/>
        </w:rPr>
        <w:t xml:space="preserve"> </w:t>
      </w:r>
      <w:r w:rsidR="001866C3" w:rsidRPr="001866C3">
        <w:rPr>
          <w:sz w:val="28"/>
          <w:szCs w:val="28"/>
        </w:rPr>
        <w:t xml:space="preserve">исполнение составило </w:t>
      </w:r>
      <w:r w:rsidR="004D03D6">
        <w:rPr>
          <w:sz w:val="28"/>
          <w:szCs w:val="28"/>
        </w:rPr>
        <w:t>32,0 тыс.</w:t>
      </w:r>
      <w:r w:rsidR="0004585E">
        <w:rPr>
          <w:sz w:val="28"/>
          <w:szCs w:val="28"/>
        </w:rPr>
        <w:t xml:space="preserve"> </w:t>
      </w:r>
      <w:r w:rsidR="004D03D6">
        <w:rPr>
          <w:sz w:val="28"/>
          <w:szCs w:val="28"/>
        </w:rPr>
        <w:t xml:space="preserve">руб. или </w:t>
      </w:r>
      <w:r w:rsidR="001866C3" w:rsidRPr="001866C3">
        <w:rPr>
          <w:sz w:val="28"/>
          <w:szCs w:val="28"/>
        </w:rPr>
        <w:t>100%</w:t>
      </w:r>
      <w:r w:rsidR="004D03D6">
        <w:rPr>
          <w:sz w:val="28"/>
          <w:szCs w:val="28"/>
        </w:rPr>
        <w:t xml:space="preserve"> от плана расходов</w:t>
      </w:r>
      <w:r w:rsidR="001866C3" w:rsidRPr="001866C3">
        <w:rPr>
          <w:sz w:val="28"/>
          <w:szCs w:val="28"/>
        </w:rPr>
        <w:t>. Уменьшение расходов по данному подразделу на 396,5 тыс. руб. По данному подразделу в 2024   году произведены расходы на ремонтные работы на плотине в д.</w:t>
      </w:r>
      <w:r w:rsidR="0004585E">
        <w:rPr>
          <w:sz w:val="28"/>
          <w:szCs w:val="28"/>
        </w:rPr>
        <w:t xml:space="preserve"> </w:t>
      </w:r>
      <w:r w:rsidR="001866C3" w:rsidRPr="001866C3">
        <w:rPr>
          <w:sz w:val="28"/>
          <w:szCs w:val="28"/>
        </w:rPr>
        <w:t>Демино Ковернинского муниципального округа в сумме 428,5 тыс.</w:t>
      </w:r>
      <w:r w:rsidR="00314FFA">
        <w:rPr>
          <w:sz w:val="28"/>
          <w:szCs w:val="28"/>
        </w:rPr>
        <w:t xml:space="preserve"> </w:t>
      </w:r>
      <w:r w:rsidR="001866C3" w:rsidRPr="001866C3">
        <w:rPr>
          <w:sz w:val="28"/>
          <w:szCs w:val="28"/>
        </w:rPr>
        <w:t>руб., в 2025 году таких расходов не производилось</w:t>
      </w:r>
      <w:r w:rsidRPr="00F9744C">
        <w:rPr>
          <w:sz w:val="28"/>
          <w:szCs w:val="28"/>
        </w:rPr>
        <w:t>;</w:t>
      </w:r>
    </w:p>
    <w:p w:rsidR="001866C3" w:rsidRPr="001866C3" w:rsidRDefault="00F9744C" w:rsidP="001866C3">
      <w:pPr>
        <w:ind w:right="99" w:firstLine="709"/>
        <w:jc w:val="both"/>
        <w:rPr>
          <w:sz w:val="28"/>
          <w:szCs w:val="28"/>
        </w:rPr>
      </w:pPr>
      <w:r w:rsidRPr="00F9744C">
        <w:rPr>
          <w:sz w:val="28"/>
          <w:szCs w:val="28"/>
        </w:rPr>
        <w:t xml:space="preserve">- по подразделу 0408 </w:t>
      </w:r>
      <w:r w:rsidRPr="00F9744C">
        <w:rPr>
          <w:b/>
          <w:sz w:val="28"/>
          <w:szCs w:val="28"/>
        </w:rPr>
        <w:t>«Транспорт»</w:t>
      </w:r>
      <w:r w:rsidR="004D03D6">
        <w:rPr>
          <w:b/>
          <w:sz w:val="28"/>
          <w:szCs w:val="28"/>
        </w:rPr>
        <w:t xml:space="preserve"> </w:t>
      </w:r>
      <w:r w:rsidR="001866C3" w:rsidRPr="001866C3">
        <w:rPr>
          <w:sz w:val="28"/>
          <w:szCs w:val="28"/>
        </w:rPr>
        <w:t>исполнение составило</w:t>
      </w:r>
      <w:r w:rsidR="004D03D6">
        <w:rPr>
          <w:sz w:val="28"/>
          <w:szCs w:val="28"/>
        </w:rPr>
        <w:t xml:space="preserve"> 10013,7 тыс.</w:t>
      </w:r>
      <w:r w:rsidR="0004585E">
        <w:rPr>
          <w:sz w:val="28"/>
          <w:szCs w:val="28"/>
        </w:rPr>
        <w:t xml:space="preserve"> </w:t>
      </w:r>
      <w:r w:rsidR="004D03D6">
        <w:rPr>
          <w:sz w:val="28"/>
          <w:szCs w:val="28"/>
        </w:rPr>
        <w:t>руб.</w:t>
      </w:r>
      <w:r w:rsidR="0004585E">
        <w:rPr>
          <w:sz w:val="28"/>
          <w:szCs w:val="28"/>
        </w:rPr>
        <w:t xml:space="preserve"> или </w:t>
      </w:r>
      <w:r w:rsidR="001866C3" w:rsidRPr="001866C3">
        <w:rPr>
          <w:sz w:val="28"/>
          <w:szCs w:val="28"/>
        </w:rPr>
        <w:t>99,0%</w:t>
      </w:r>
      <w:r w:rsidR="0004585E">
        <w:rPr>
          <w:sz w:val="28"/>
          <w:szCs w:val="28"/>
        </w:rPr>
        <w:t xml:space="preserve"> </w:t>
      </w:r>
      <w:r w:rsidR="00C93F21">
        <w:rPr>
          <w:sz w:val="28"/>
          <w:szCs w:val="28"/>
        </w:rPr>
        <w:t>от</w:t>
      </w:r>
      <w:r w:rsidR="0004585E" w:rsidRPr="0004585E">
        <w:rPr>
          <w:sz w:val="28"/>
          <w:szCs w:val="28"/>
        </w:rPr>
        <w:t xml:space="preserve"> плана расходов</w:t>
      </w:r>
      <w:r w:rsidR="001866C3" w:rsidRPr="001866C3">
        <w:rPr>
          <w:sz w:val="28"/>
          <w:szCs w:val="28"/>
        </w:rPr>
        <w:t>.   По данному подразделу предусмотрены расходы на:</w:t>
      </w:r>
    </w:p>
    <w:p w:rsidR="001866C3" w:rsidRPr="001866C3" w:rsidRDefault="001866C3" w:rsidP="001866C3">
      <w:pPr>
        <w:ind w:right="99" w:firstLine="709"/>
        <w:jc w:val="both"/>
        <w:rPr>
          <w:sz w:val="28"/>
          <w:szCs w:val="28"/>
        </w:rPr>
      </w:pPr>
      <w:r w:rsidRPr="001866C3">
        <w:rPr>
          <w:sz w:val="28"/>
          <w:szCs w:val="28"/>
        </w:rPr>
        <w:t xml:space="preserve"> - предоставление субсидии на финансовое обеспечение оплаты части затрат ООО "Ковернинский автопарк" в связи с предоставлением транспортных услуг населению и услуг по организации транспортного обслуживания населения, расход составил 9987,8 тыс. руб., что ниже уровня 2024 года на 1627,2 тыс. руб.;</w:t>
      </w:r>
    </w:p>
    <w:p w:rsidR="001866C3" w:rsidRPr="001866C3" w:rsidRDefault="001866C3" w:rsidP="001866C3">
      <w:pPr>
        <w:ind w:right="99" w:firstLine="709"/>
        <w:jc w:val="both"/>
        <w:rPr>
          <w:sz w:val="28"/>
          <w:szCs w:val="28"/>
        </w:rPr>
      </w:pPr>
      <w:r w:rsidRPr="001866C3">
        <w:rPr>
          <w:sz w:val="28"/>
          <w:szCs w:val="28"/>
        </w:rPr>
        <w:t xml:space="preserve"> -на приобретение карт маршрута регулярных перевозок в сумме 25,9 тыс.</w:t>
      </w:r>
      <w:r w:rsidR="00C93F21">
        <w:rPr>
          <w:sz w:val="28"/>
          <w:szCs w:val="28"/>
        </w:rPr>
        <w:t xml:space="preserve"> </w:t>
      </w:r>
      <w:r w:rsidRPr="001866C3">
        <w:rPr>
          <w:sz w:val="28"/>
          <w:szCs w:val="28"/>
        </w:rPr>
        <w:t>руб., в 2024 году таких расходов не производилось.</w:t>
      </w:r>
    </w:p>
    <w:p w:rsidR="00F9744C" w:rsidRPr="00F9744C" w:rsidRDefault="001866C3" w:rsidP="001866C3">
      <w:pPr>
        <w:ind w:right="99" w:firstLine="709"/>
        <w:jc w:val="both"/>
        <w:rPr>
          <w:color w:val="FF0000"/>
          <w:sz w:val="28"/>
          <w:szCs w:val="28"/>
        </w:rPr>
      </w:pPr>
      <w:r w:rsidRPr="001866C3">
        <w:rPr>
          <w:sz w:val="28"/>
          <w:szCs w:val="28"/>
        </w:rPr>
        <w:t xml:space="preserve"> В 2024 году был приобретен автобус на сумму 4707,1тыс.руб.</w:t>
      </w:r>
      <w:r w:rsidR="00F9744C" w:rsidRPr="00F9744C">
        <w:rPr>
          <w:sz w:val="28"/>
          <w:szCs w:val="28"/>
        </w:rPr>
        <w:t>;</w:t>
      </w:r>
    </w:p>
    <w:p w:rsidR="00F9744C" w:rsidRPr="00F9744C" w:rsidRDefault="00F9744C" w:rsidP="00F9744C">
      <w:pPr>
        <w:ind w:right="99" w:firstLine="709"/>
        <w:jc w:val="both"/>
        <w:rPr>
          <w:sz w:val="28"/>
          <w:szCs w:val="28"/>
        </w:rPr>
      </w:pPr>
      <w:r w:rsidRPr="00F9744C">
        <w:rPr>
          <w:sz w:val="28"/>
          <w:szCs w:val="28"/>
        </w:rPr>
        <w:t xml:space="preserve">0409 </w:t>
      </w:r>
      <w:r w:rsidRPr="00F9744C">
        <w:rPr>
          <w:b/>
          <w:sz w:val="28"/>
          <w:szCs w:val="28"/>
        </w:rPr>
        <w:t>«Дорожное хозяйство»</w:t>
      </w:r>
      <w:r w:rsidR="0004585E">
        <w:rPr>
          <w:b/>
          <w:sz w:val="28"/>
          <w:szCs w:val="28"/>
        </w:rPr>
        <w:t xml:space="preserve"> </w:t>
      </w:r>
      <w:r w:rsidR="001866C3" w:rsidRPr="001866C3">
        <w:rPr>
          <w:sz w:val="28"/>
          <w:szCs w:val="28"/>
        </w:rPr>
        <w:t xml:space="preserve">исполнение составило </w:t>
      </w:r>
      <w:r w:rsidR="0004585E">
        <w:rPr>
          <w:sz w:val="28"/>
          <w:szCs w:val="28"/>
        </w:rPr>
        <w:t xml:space="preserve">66954,8 тыс. руб. или </w:t>
      </w:r>
      <w:r w:rsidR="001866C3" w:rsidRPr="001866C3">
        <w:rPr>
          <w:sz w:val="28"/>
          <w:szCs w:val="28"/>
        </w:rPr>
        <w:t>97,5%</w:t>
      </w:r>
      <w:r w:rsidR="0004585E" w:rsidRPr="0004585E">
        <w:t xml:space="preserve"> </w:t>
      </w:r>
      <w:r w:rsidR="00C93F21">
        <w:t xml:space="preserve">от </w:t>
      </w:r>
      <w:r w:rsidR="0004585E" w:rsidRPr="0004585E">
        <w:rPr>
          <w:sz w:val="28"/>
          <w:szCs w:val="28"/>
        </w:rPr>
        <w:t>плана расходов</w:t>
      </w:r>
      <w:r w:rsidR="001866C3" w:rsidRPr="001866C3">
        <w:rPr>
          <w:sz w:val="28"/>
          <w:szCs w:val="28"/>
        </w:rPr>
        <w:t xml:space="preserve"> и ниже уровня  2024 года на  48071,2  тыс. руб. , снижение расходов объясняется тем,  что расходы на реконструкцию моста через р.</w:t>
      </w:r>
      <w:r w:rsidR="005A491F" w:rsidRPr="005A491F">
        <w:rPr>
          <w:sz w:val="28"/>
          <w:szCs w:val="28"/>
        </w:rPr>
        <w:t xml:space="preserve"> </w:t>
      </w:r>
      <w:r w:rsidR="001866C3" w:rsidRPr="001866C3">
        <w:rPr>
          <w:sz w:val="28"/>
          <w:szCs w:val="28"/>
        </w:rPr>
        <w:t>Большая Серьга на а/д подъезд к п.</w:t>
      </w:r>
      <w:r w:rsidR="005A491F" w:rsidRPr="005A491F">
        <w:rPr>
          <w:sz w:val="28"/>
          <w:szCs w:val="28"/>
        </w:rPr>
        <w:t xml:space="preserve"> </w:t>
      </w:r>
      <w:r w:rsidR="001866C3" w:rsidRPr="001866C3">
        <w:rPr>
          <w:sz w:val="28"/>
          <w:szCs w:val="28"/>
        </w:rPr>
        <w:t>Заречный Ковернинского муниципального округа оплачены в сумме 10,0 тыс. руб., а  в 2024 году в сумме 31607,2 тыс. руб. (выше на 31597,2 тыс. руб.), а также расходы на реализацию проекта инициативного бюджетирования «Вам решать» уменьшились на 12765,7 тыс. руб. по сравнению с 2024 годом и составили 16125,5 тыс. руб.</w:t>
      </w:r>
      <w:r w:rsidRPr="00F9744C">
        <w:rPr>
          <w:sz w:val="28"/>
          <w:szCs w:val="28"/>
        </w:rPr>
        <w:t>;</w:t>
      </w:r>
    </w:p>
    <w:p w:rsidR="00F9744C" w:rsidRPr="00F9744C" w:rsidRDefault="00F9744C" w:rsidP="00F9744C">
      <w:pPr>
        <w:ind w:right="99" w:firstLine="709"/>
        <w:jc w:val="both"/>
        <w:rPr>
          <w:sz w:val="28"/>
          <w:szCs w:val="28"/>
        </w:rPr>
      </w:pPr>
      <w:r w:rsidRPr="00F9744C">
        <w:rPr>
          <w:sz w:val="28"/>
          <w:szCs w:val="28"/>
        </w:rPr>
        <w:t xml:space="preserve">- по подразделу 0410 </w:t>
      </w:r>
      <w:r w:rsidRPr="00F9744C">
        <w:rPr>
          <w:b/>
          <w:sz w:val="28"/>
          <w:szCs w:val="28"/>
        </w:rPr>
        <w:t>«Связь и информатика»</w:t>
      </w:r>
      <w:r w:rsidR="0004585E">
        <w:rPr>
          <w:b/>
          <w:sz w:val="28"/>
          <w:szCs w:val="28"/>
        </w:rPr>
        <w:t xml:space="preserve"> </w:t>
      </w:r>
      <w:r w:rsidR="001866C3" w:rsidRPr="001866C3">
        <w:rPr>
          <w:sz w:val="28"/>
          <w:szCs w:val="28"/>
        </w:rPr>
        <w:t>исполнение составило</w:t>
      </w:r>
      <w:r w:rsidR="0004585E">
        <w:rPr>
          <w:sz w:val="28"/>
          <w:szCs w:val="28"/>
        </w:rPr>
        <w:t xml:space="preserve"> 706,5 тыс. руб. или</w:t>
      </w:r>
      <w:r w:rsidR="001866C3" w:rsidRPr="001866C3">
        <w:rPr>
          <w:sz w:val="28"/>
          <w:szCs w:val="28"/>
        </w:rPr>
        <w:t xml:space="preserve"> 88,1%</w:t>
      </w:r>
      <w:r w:rsidR="00C93F21">
        <w:rPr>
          <w:sz w:val="28"/>
          <w:szCs w:val="28"/>
        </w:rPr>
        <w:t xml:space="preserve"> </w:t>
      </w:r>
      <w:r w:rsidR="0004585E">
        <w:rPr>
          <w:sz w:val="28"/>
          <w:szCs w:val="28"/>
        </w:rPr>
        <w:t>от плана расходов</w:t>
      </w:r>
      <w:r w:rsidR="001866C3" w:rsidRPr="001866C3">
        <w:rPr>
          <w:sz w:val="28"/>
          <w:szCs w:val="28"/>
        </w:rPr>
        <w:t xml:space="preserve"> и выше уровня 2024 года на 4,0 тыс. руб. Увеличение расходов связано с тем, что оплата расходов производилась по фактически предъявленным счетам за услуги связи и услуги по пре</w:t>
      </w:r>
      <w:r w:rsidR="001866C3">
        <w:rPr>
          <w:sz w:val="28"/>
          <w:szCs w:val="28"/>
        </w:rPr>
        <w:t>доставлению каналов связи РАСЦО</w:t>
      </w:r>
      <w:r w:rsidRPr="00F9744C">
        <w:rPr>
          <w:sz w:val="28"/>
          <w:szCs w:val="28"/>
        </w:rPr>
        <w:t>;</w:t>
      </w:r>
    </w:p>
    <w:p w:rsidR="00F9744C" w:rsidRPr="00F9744C" w:rsidRDefault="00F9744C" w:rsidP="00F9744C">
      <w:pPr>
        <w:ind w:right="99" w:firstLine="709"/>
        <w:jc w:val="both"/>
        <w:rPr>
          <w:sz w:val="28"/>
          <w:szCs w:val="28"/>
        </w:rPr>
      </w:pPr>
      <w:r w:rsidRPr="00F9744C">
        <w:rPr>
          <w:sz w:val="28"/>
          <w:szCs w:val="28"/>
        </w:rPr>
        <w:t xml:space="preserve">-по подразделу 0412 </w:t>
      </w:r>
      <w:r w:rsidRPr="00F9744C">
        <w:rPr>
          <w:b/>
          <w:sz w:val="28"/>
          <w:szCs w:val="28"/>
        </w:rPr>
        <w:t>«Другие вопросы в области национальной экономики»</w:t>
      </w:r>
      <w:r w:rsidR="0004585E">
        <w:rPr>
          <w:b/>
          <w:sz w:val="28"/>
          <w:szCs w:val="28"/>
        </w:rPr>
        <w:t xml:space="preserve"> </w:t>
      </w:r>
      <w:r w:rsidR="001866C3" w:rsidRPr="001866C3">
        <w:rPr>
          <w:sz w:val="28"/>
          <w:szCs w:val="28"/>
        </w:rPr>
        <w:t>исполнение составило</w:t>
      </w:r>
      <w:r w:rsidR="000143BF">
        <w:rPr>
          <w:sz w:val="28"/>
          <w:szCs w:val="28"/>
        </w:rPr>
        <w:t xml:space="preserve"> 13081,3 тыс. руб. или</w:t>
      </w:r>
      <w:r w:rsidR="001866C3" w:rsidRPr="001866C3">
        <w:rPr>
          <w:sz w:val="28"/>
          <w:szCs w:val="28"/>
        </w:rPr>
        <w:t xml:space="preserve"> 99,1%</w:t>
      </w:r>
      <w:r w:rsidR="000143BF">
        <w:rPr>
          <w:sz w:val="28"/>
          <w:szCs w:val="28"/>
        </w:rPr>
        <w:t xml:space="preserve"> от плана расходов</w:t>
      </w:r>
      <w:r w:rsidR="001866C3" w:rsidRPr="001866C3">
        <w:rPr>
          <w:sz w:val="28"/>
          <w:szCs w:val="28"/>
        </w:rPr>
        <w:t>, что ниже уровня 2024 года на 55,6 тыс. руб.  Здесь предусмотрены расходы на программу поддержки малого предпринимательства –  2752,8 тыс. руб. (2024 год – 5149,8  тыс. руб.); содержание аппарата  управления архитектуры, капитального строительства и ЖКХ – 8203,7 тыс. руб. (2024 год-7346,3 тыс. руб.)</w:t>
      </w:r>
      <w:r w:rsidR="000143BF">
        <w:rPr>
          <w:sz w:val="28"/>
          <w:szCs w:val="28"/>
        </w:rPr>
        <w:t>,</w:t>
      </w:r>
      <w:r w:rsidR="001866C3" w:rsidRPr="001866C3">
        <w:rPr>
          <w:sz w:val="28"/>
          <w:szCs w:val="28"/>
        </w:rPr>
        <w:t xml:space="preserve"> увеличение расходов по сравнению с 2024 годом  на 857,4 тыс. руб., связано с </w:t>
      </w:r>
      <w:r w:rsidR="0004585E">
        <w:rPr>
          <w:sz w:val="28"/>
          <w:szCs w:val="28"/>
        </w:rPr>
        <w:t>получением</w:t>
      </w:r>
      <w:r w:rsidR="001866C3" w:rsidRPr="001866C3">
        <w:rPr>
          <w:sz w:val="28"/>
          <w:szCs w:val="28"/>
        </w:rPr>
        <w:t xml:space="preserve"> дотации на поощрение за достижение наилучших результатов в сфере повышения эффективности бюджетных расходов и увеличением заработной платы с начислениями на 11,7% с 01.01.2025 года.,  на развитие туризма -700,0 тыс. руб. (2024 год - 532,8 тыс. руб.),</w:t>
      </w:r>
      <w:r w:rsidR="00B26F33" w:rsidRPr="00B26F33">
        <w:rPr>
          <w:sz w:val="28"/>
          <w:szCs w:val="28"/>
        </w:rPr>
        <w:t xml:space="preserve"> </w:t>
      </w:r>
      <w:r w:rsidR="001866C3" w:rsidRPr="001866C3">
        <w:rPr>
          <w:sz w:val="28"/>
          <w:szCs w:val="28"/>
        </w:rPr>
        <w:t>мероприятия в области архитектуры и градостроительства –1424,8,0 тыс. руб. (2024 год-108,0 тыс. руб.) увеличение связано с проведением работ по разработке проекта планирования территории юго-западного квартала р.п.</w:t>
      </w:r>
      <w:r w:rsidR="0004585E">
        <w:rPr>
          <w:sz w:val="28"/>
          <w:szCs w:val="28"/>
        </w:rPr>
        <w:t xml:space="preserve"> </w:t>
      </w:r>
      <w:r w:rsidR="001866C3" w:rsidRPr="001866C3">
        <w:rPr>
          <w:sz w:val="28"/>
          <w:szCs w:val="28"/>
        </w:rPr>
        <w:t>Ковернино Ковернинского муниципального округа в районе д.</w:t>
      </w:r>
      <w:r w:rsidR="00B26F33" w:rsidRPr="00B26F33">
        <w:rPr>
          <w:sz w:val="28"/>
          <w:szCs w:val="28"/>
        </w:rPr>
        <w:t xml:space="preserve"> </w:t>
      </w:r>
      <w:r w:rsidR="001866C3" w:rsidRPr="001866C3">
        <w:rPr>
          <w:sz w:val="28"/>
          <w:szCs w:val="28"/>
        </w:rPr>
        <w:t>Беляево</w:t>
      </w:r>
      <w:r w:rsidRPr="00F9744C">
        <w:rPr>
          <w:sz w:val="28"/>
          <w:szCs w:val="28"/>
        </w:rPr>
        <w:t>.</w:t>
      </w:r>
    </w:p>
    <w:p w:rsidR="00F9744C" w:rsidRPr="00F9744C" w:rsidRDefault="00F9744C" w:rsidP="00F9744C">
      <w:pPr>
        <w:ind w:right="99" w:firstLine="709"/>
        <w:jc w:val="both"/>
        <w:rPr>
          <w:sz w:val="28"/>
          <w:szCs w:val="28"/>
        </w:rPr>
      </w:pPr>
      <w:r w:rsidRPr="00F9744C">
        <w:rPr>
          <w:sz w:val="28"/>
          <w:szCs w:val="28"/>
        </w:rPr>
        <w:lastRenderedPageBreak/>
        <w:t>-</w:t>
      </w:r>
      <w:r w:rsidRPr="00F9744C">
        <w:rPr>
          <w:b/>
          <w:sz w:val="28"/>
          <w:szCs w:val="28"/>
        </w:rPr>
        <w:t xml:space="preserve"> расходы на жилищно-коммунальное хозяйство</w:t>
      </w:r>
      <w:r w:rsidRPr="00F9744C">
        <w:rPr>
          <w:sz w:val="28"/>
          <w:szCs w:val="28"/>
        </w:rPr>
        <w:t xml:space="preserve"> (р.05) </w:t>
      </w:r>
      <w:r w:rsidR="006823CF" w:rsidRPr="006823CF">
        <w:rPr>
          <w:sz w:val="28"/>
          <w:szCs w:val="28"/>
        </w:rPr>
        <w:t xml:space="preserve">исполнение составило </w:t>
      </w:r>
      <w:r w:rsidR="0004585E">
        <w:rPr>
          <w:sz w:val="28"/>
          <w:szCs w:val="28"/>
        </w:rPr>
        <w:t xml:space="preserve">289130,0 тыс. руб. или </w:t>
      </w:r>
      <w:r w:rsidR="006823CF" w:rsidRPr="006823CF">
        <w:rPr>
          <w:sz w:val="28"/>
          <w:szCs w:val="28"/>
        </w:rPr>
        <w:t>97,7%</w:t>
      </w:r>
      <w:r w:rsidR="0004585E">
        <w:rPr>
          <w:sz w:val="28"/>
          <w:szCs w:val="28"/>
        </w:rPr>
        <w:t xml:space="preserve"> от плана расходов</w:t>
      </w:r>
      <w:r w:rsidR="006823CF" w:rsidRPr="006823CF">
        <w:rPr>
          <w:sz w:val="28"/>
          <w:szCs w:val="28"/>
        </w:rPr>
        <w:t>, выше уровня 20</w:t>
      </w:r>
      <w:r w:rsidR="006823CF">
        <w:rPr>
          <w:sz w:val="28"/>
          <w:szCs w:val="28"/>
        </w:rPr>
        <w:t>24 года на 167 560,3 тыс. руб.</w:t>
      </w:r>
      <w:r w:rsidRPr="00F9744C">
        <w:rPr>
          <w:sz w:val="28"/>
          <w:szCs w:val="28"/>
        </w:rPr>
        <w:t>:</w:t>
      </w:r>
    </w:p>
    <w:p w:rsidR="00F9744C" w:rsidRPr="00F9744C" w:rsidRDefault="00F9744C" w:rsidP="00F9744C">
      <w:pPr>
        <w:ind w:right="99" w:firstLine="709"/>
        <w:jc w:val="both"/>
        <w:rPr>
          <w:sz w:val="28"/>
          <w:szCs w:val="28"/>
        </w:rPr>
      </w:pPr>
      <w:r w:rsidRPr="00CD77A3">
        <w:rPr>
          <w:sz w:val="28"/>
          <w:szCs w:val="28"/>
        </w:rPr>
        <w:t>-</w:t>
      </w:r>
      <w:r w:rsidRPr="00F9744C">
        <w:rPr>
          <w:color w:val="FF0000"/>
          <w:sz w:val="28"/>
          <w:szCs w:val="28"/>
        </w:rPr>
        <w:t xml:space="preserve"> </w:t>
      </w:r>
      <w:r w:rsidRPr="00F9744C">
        <w:rPr>
          <w:sz w:val="28"/>
          <w:szCs w:val="28"/>
        </w:rPr>
        <w:t xml:space="preserve">по подразделу 0501 </w:t>
      </w:r>
      <w:r w:rsidRPr="00F9744C">
        <w:rPr>
          <w:b/>
          <w:sz w:val="28"/>
          <w:szCs w:val="28"/>
        </w:rPr>
        <w:t>«Жилищное хозяйство»</w:t>
      </w:r>
      <w:r w:rsidR="0004585E">
        <w:rPr>
          <w:b/>
          <w:sz w:val="28"/>
          <w:szCs w:val="28"/>
        </w:rPr>
        <w:t xml:space="preserve"> </w:t>
      </w:r>
      <w:r w:rsidR="006823CF" w:rsidRPr="006823CF">
        <w:rPr>
          <w:sz w:val="28"/>
          <w:szCs w:val="28"/>
        </w:rPr>
        <w:t xml:space="preserve">исполнение составило </w:t>
      </w:r>
      <w:r w:rsidR="00C457C7">
        <w:rPr>
          <w:sz w:val="28"/>
          <w:szCs w:val="28"/>
        </w:rPr>
        <w:t>24</w:t>
      </w:r>
      <w:r w:rsidR="00CD77A3">
        <w:rPr>
          <w:sz w:val="28"/>
          <w:szCs w:val="28"/>
        </w:rPr>
        <w:t xml:space="preserve"> </w:t>
      </w:r>
      <w:r w:rsidR="00C457C7">
        <w:rPr>
          <w:sz w:val="28"/>
          <w:szCs w:val="28"/>
        </w:rPr>
        <w:t xml:space="preserve">574,9 тыс. руб. или </w:t>
      </w:r>
      <w:r w:rsidR="006823CF" w:rsidRPr="006823CF">
        <w:rPr>
          <w:sz w:val="28"/>
          <w:szCs w:val="28"/>
        </w:rPr>
        <w:t xml:space="preserve">96,7 % </w:t>
      </w:r>
      <w:r w:rsidR="00C457C7">
        <w:rPr>
          <w:sz w:val="28"/>
          <w:szCs w:val="28"/>
        </w:rPr>
        <w:t xml:space="preserve">от плана расходов </w:t>
      </w:r>
      <w:r w:rsidR="006823CF" w:rsidRPr="006823CF">
        <w:rPr>
          <w:sz w:val="28"/>
          <w:szCs w:val="28"/>
        </w:rPr>
        <w:t>и выше уровня 2024 года на 16 792,5 тыс. руб. Увеличение расходов объясняется тем, что в 2025 году расходы на переселение граждан из аварийного жилищного фонда составили – 12044,3 тыс. руб., выше уровня 2024 года на 7356,6 тыс. руб. (в 2024 году 4687,7 тыс. руб.) , а также были произведены расходы на приобретение жилых помещений для предоставления гражданам, утратившим жилые помещения в результате пожара, по договорам социального найма в сумме 10745,3 тыс. руб.</w:t>
      </w:r>
      <w:r w:rsidR="00D456BF">
        <w:rPr>
          <w:sz w:val="28"/>
          <w:szCs w:val="28"/>
        </w:rPr>
        <w:t xml:space="preserve"> </w:t>
      </w:r>
      <w:r w:rsidR="006823CF" w:rsidRPr="006823CF">
        <w:rPr>
          <w:sz w:val="28"/>
          <w:szCs w:val="28"/>
        </w:rPr>
        <w:t>(в 2024 году таких расходов не было).  Обеспечение мероприятий по капитальному ремонту многоквартирных домов также выше уровня 2024 года на 462,7 тыс. руб. (в 2024 году 495,5 тыс. руб.). Расходы на снос аварийного жилья составили 521,6 тыс. руб. (</w:t>
      </w:r>
      <w:r w:rsidR="000143BF">
        <w:rPr>
          <w:sz w:val="28"/>
          <w:szCs w:val="28"/>
        </w:rPr>
        <w:t>в</w:t>
      </w:r>
      <w:r w:rsidR="006823CF" w:rsidRPr="006823CF">
        <w:rPr>
          <w:sz w:val="28"/>
          <w:szCs w:val="28"/>
        </w:rPr>
        <w:t xml:space="preserve"> 2024 году – 863,5 тыс. руб.). Расходы на ремонт муниципального жилья в 2025 году составили -168,1 тыс. руб.</w:t>
      </w:r>
      <w:r w:rsidR="000143BF">
        <w:rPr>
          <w:sz w:val="28"/>
          <w:szCs w:val="28"/>
        </w:rPr>
        <w:t>,</w:t>
      </w:r>
      <w:r w:rsidR="006823CF" w:rsidRPr="006823CF">
        <w:rPr>
          <w:sz w:val="28"/>
          <w:szCs w:val="28"/>
        </w:rPr>
        <w:t xml:space="preserve"> ниже уровня 2024 года на 1485,0 тыс. руб.</w:t>
      </w:r>
      <w:r w:rsidRPr="00F9744C">
        <w:rPr>
          <w:sz w:val="28"/>
          <w:szCs w:val="28"/>
        </w:rPr>
        <w:t xml:space="preserve">; </w:t>
      </w:r>
    </w:p>
    <w:p w:rsidR="00F9744C" w:rsidRPr="00F9744C" w:rsidRDefault="00F9744C" w:rsidP="006823CF">
      <w:pPr>
        <w:ind w:right="99" w:firstLine="709"/>
        <w:jc w:val="both"/>
        <w:rPr>
          <w:sz w:val="28"/>
          <w:szCs w:val="28"/>
        </w:rPr>
      </w:pPr>
      <w:r w:rsidRPr="00F9744C">
        <w:rPr>
          <w:sz w:val="28"/>
          <w:szCs w:val="28"/>
        </w:rPr>
        <w:t xml:space="preserve">- по подразделу 0502 </w:t>
      </w:r>
      <w:r w:rsidRPr="00F9744C">
        <w:rPr>
          <w:b/>
          <w:sz w:val="28"/>
          <w:szCs w:val="28"/>
        </w:rPr>
        <w:t>«Коммунальное хозяйство»</w:t>
      </w:r>
      <w:r w:rsidR="00D456BF">
        <w:rPr>
          <w:b/>
          <w:sz w:val="28"/>
          <w:szCs w:val="28"/>
        </w:rPr>
        <w:t xml:space="preserve"> </w:t>
      </w:r>
      <w:r w:rsidR="006823CF" w:rsidRPr="006823CF">
        <w:rPr>
          <w:sz w:val="28"/>
          <w:szCs w:val="28"/>
        </w:rPr>
        <w:t>исполнение составило</w:t>
      </w:r>
      <w:r w:rsidR="00D456BF">
        <w:rPr>
          <w:sz w:val="28"/>
          <w:szCs w:val="28"/>
        </w:rPr>
        <w:t xml:space="preserve"> 204</w:t>
      </w:r>
      <w:r w:rsidR="00CD77A3">
        <w:rPr>
          <w:sz w:val="28"/>
          <w:szCs w:val="28"/>
        </w:rPr>
        <w:t xml:space="preserve"> </w:t>
      </w:r>
      <w:r w:rsidR="00D456BF">
        <w:rPr>
          <w:sz w:val="28"/>
          <w:szCs w:val="28"/>
        </w:rPr>
        <w:t xml:space="preserve">431,2 тыс. руб. или </w:t>
      </w:r>
      <w:r w:rsidR="006823CF" w:rsidRPr="006823CF">
        <w:rPr>
          <w:sz w:val="28"/>
          <w:szCs w:val="28"/>
        </w:rPr>
        <w:t>98,2%</w:t>
      </w:r>
      <w:r w:rsidR="00D456BF">
        <w:rPr>
          <w:sz w:val="28"/>
          <w:szCs w:val="28"/>
        </w:rPr>
        <w:t xml:space="preserve"> от плана расходов</w:t>
      </w:r>
      <w:r w:rsidR="006823CF" w:rsidRPr="006823CF">
        <w:rPr>
          <w:sz w:val="28"/>
          <w:szCs w:val="28"/>
        </w:rPr>
        <w:t>, что выше уровня 2024 года на 163 293,3 тыс. руб. увеличение расходов объясняется тем, что в 2025 году были произведены расходы на создание (обустройство) контейнерных площадок в сумме 1036,8 тыс. руб. и начал реализовываться общественно значимый проект «Строительство единого водозабора в р.п.</w:t>
      </w:r>
      <w:r w:rsidR="00D456BF">
        <w:rPr>
          <w:sz w:val="28"/>
          <w:szCs w:val="28"/>
        </w:rPr>
        <w:t xml:space="preserve"> </w:t>
      </w:r>
      <w:r w:rsidR="006823CF" w:rsidRPr="006823CF">
        <w:rPr>
          <w:sz w:val="28"/>
          <w:szCs w:val="28"/>
        </w:rPr>
        <w:t>Ковернино Нижегородской области» в сумме 178232,1тыс.руб. (в 2024 году таких расходов не производилось). В этом подразделе произведены расходы на погашение кредиторской задолженности  МП «ЖКХ «Ковернино» за топливо , электрическую энергию , за природный газ за счет средств резервного фонда Правительства Нижегородской области – 15178,1 тыс. руб. (в 2024 году -17 870,1 тыс. руб.) и за счет средств  местного бюджета 3 000,0 тыс. руб.(в 2024году - 3 300,0тыс.руб.), расходы на ликвидацию свалок и объектов размещения отходов – 47,6 тыс. руб.</w:t>
      </w:r>
      <w:r w:rsidR="00D456BF">
        <w:rPr>
          <w:sz w:val="28"/>
          <w:szCs w:val="28"/>
        </w:rPr>
        <w:t xml:space="preserve"> </w:t>
      </w:r>
      <w:r w:rsidR="006823CF" w:rsidRPr="006823CF">
        <w:rPr>
          <w:sz w:val="28"/>
          <w:szCs w:val="28"/>
        </w:rPr>
        <w:t>(2024 год – 13 382,3 тыс. руб.), расходы на приобретение контейнеров и (или) бункеров – 1224,7 тыс. руб. (2024 год -857,5 тыс.</w:t>
      </w:r>
      <w:r w:rsidR="00D456BF">
        <w:rPr>
          <w:sz w:val="28"/>
          <w:szCs w:val="28"/>
        </w:rPr>
        <w:t xml:space="preserve"> </w:t>
      </w:r>
      <w:r w:rsidR="006823CF" w:rsidRPr="006823CF">
        <w:rPr>
          <w:sz w:val="28"/>
          <w:szCs w:val="28"/>
        </w:rPr>
        <w:t>руб.), расходы на приобретение и ремонт основных средств в целях повышения качества предоставления коммунальных услуг – 2203,2 тыс.</w:t>
      </w:r>
      <w:r w:rsidR="00D456BF">
        <w:rPr>
          <w:sz w:val="28"/>
          <w:szCs w:val="28"/>
        </w:rPr>
        <w:t xml:space="preserve"> </w:t>
      </w:r>
      <w:r w:rsidR="006823CF" w:rsidRPr="006823CF">
        <w:rPr>
          <w:sz w:val="28"/>
          <w:szCs w:val="28"/>
        </w:rPr>
        <w:t>руб., на строительство, реконструкцию, ремонтные работы, проектно-изыскательские работы и разработку проектно-сметной документации объектов капитального строительства направлено 1478,8 тыс. руб.</w:t>
      </w:r>
      <w:r w:rsidRPr="00F9744C">
        <w:rPr>
          <w:sz w:val="28"/>
          <w:szCs w:val="28"/>
        </w:rPr>
        <w:t>;</w:t>
      </w:r>
    </w:p>
    <w:p w:rsidR="00F9744C" w:rsidRPr="00F9744C" w:rsidRDefault="00F9744C" w:rsidP="00F9744C">
      <w:pPr>
        <w:ind w:right="99" w:firstLine="709"/>
        <w:jc w:val="both"/>
        <w:rPr>
          <w:sz w:val="28"/>
          <w:szCs w:val="28"/>
        </w:rPr>
      </w:pPr>
      <w:r w:rsidRPr="00F9744C">
        <w:rPr>
          <w:b/>
          <w:sz w:val="28"/>
          <w:szCs w:val="28"/>
        </w:rPr>
        <w:t xml:space="preserve">- </w:t>
      </w:r>
      <w:r w:rsidRPr="0094411D">
        <w:rPr>
          <w:sz w:val="28"/>
          <w:szCs w:val="28"/>
        </w:rPr>
        <w:t>по подразделу 0503</w:t>
      </w:r>
      <w:r w:rsidRPr="00F9744C">
        <w:rPr>
          <w:b/>
          <w:sz w:val="28"/>
          <w:szCs w:val="28"/>
        </w:rPr>
        <w:t xml:space="preserve"> «Благоустройство»</w:t>
      </w:r>
      <w:r w:rsidR="00D456BF">
        <w:rPr>
          <w:b/>
          <w:sz w:val="28"/>
          <w:szCs w:val="28"/>
        </w:rPr>
        <w:t xml:space="preserve"> </w:t>
      </w:r>
      <w:r w:rsidR="006823CF" w:rsidRPr="006823CF">
        <w:rPr>
          <w:sz w:val="28"/>
          <w:szCs w:val="28"/>
        </w:rPr>
        <w:t xml:space="preserve">исполнение составило </w:t>
      </w:r>
      <w:r w:rsidR="00D456BF">
        <w:rPr>
          <w:sz w:val="28"/>
          <w:szCs w:val="28"/>
        </w:rPr>
        <w:t xml:space="preserve">53600,5 тыс. руб. или </w:t>
      </w:r>
      <w:r w:rsidR="006823CF" w:rsidRPr="006823CF">
        <w:rPr>
          <w:sz w:val="28"/>
          <w:szCs w:val="28"/>
        </w:rPr>
        <w:t xml:space="preserve">96,1% </w:t>
      </w:r>
      <w:r w:rsidR="00D456BF">
        <w:rPr>
          <w:sz w:val="28"/>
          <w:szCs w:val="28"/>
        </w:rPr>
        <w:t xml:space="preserve">от плана расходов </w:t>
      </w:r>
      <w:r w:rsidR="006823CF" w:rsidRPr="006823CF">
        <w:rPr>
          <w:sz w:val="28"/>
          <w:szCs w:val="28"/>
        </w:rPr>
        <w:t>и ниже уровня 2024 года на 14060,5 тыс. руб.  По сравнению с 2024 годом расходы уменьшились   в виду того, что в 2024 году были предусмотрены расходы на содержание объектов благоустройства и общественных территорий в сумме 5658,2 тыс.</w:t>
      </w:r>
      <w:r w:rsidR="00D456BF">
        <w:rPr>
          <w:sz w:val="28"/>
          <w:szCs w:val="28"/>
        </w:rPr>
        <w:t xml:space="preserve"> </w:t>
      </w:r>
      <w:r w:rsidR="006823CF" w:rsidRPr="006823CF">
        <w:rPr>
          <w:sz w:val="28"/>
          <w:szCs w:val="28"/>
        </w:rPr>
        <w:t>руб., расходы на реализацию мероприятий в рамках проекта "Память поколений» в сумме 2690,9 тыс.</w:t>
      </w:r>
      <w:r w:rsidR="00D456BF">
        <w:rPr>
          <w:sz w:val="28"/>
          <w:szCs w:val="28"/>
        </w:rPr>
        <w:t xml:space="preserve"> </w:t>
      </w:r>
      <w:r w:rsidR="006823CF" w:rsidRPr="006823CF">
        <w:rPr>
          <w:sz w:val="28"/>
          <w:szCs w:val="28"/>
        </w:rPr>
        <w:t>руб., расходы на озеленение в сумме 6347,8 тыс.</w:t>
      </w:r>
      <w:r w:rsidR="00D456BF">
        <w:rPr>
          <w:sz w:val="28"/>
          <w:szCs w:val="28"/>
        </w:rPr>
        <w:t xml:space="preserve"> </w:t>
      </w:r>
      <w:r w:rsidR="006823CF" w:rsidRPr="006823CF">
        <w:rPr>
          <w:sz w:val="28"/>
          <w:szCs w:val="28"/>
        </w:rPr>
        <w:t xml:space="preserve">руб. – в 2025 году таких расходов не было. В этом подразделе произведены расходы на реализацию проекта инициативного бюджетирования «Вам решать»  - 7167,6 тыс. руб.(в 2024 году - 6160,2 тыс. руб.), расходы на комплексное развитие сельских территорий -9893,7 тыс. руб. (в 2024 году 12 305,3 тыс. руб.), расходы на поддержку программ </w:t>
      </w:r>
      <w:r w:rsidR="006823CF" w:rsidRPr="006823CF">
        <w:rPr>
          <w:sz w:val="28"/>
          <w:szCs w:val="28"/>
        </w:rPr>
        <w:lastRenderedPageBreak/>
        <w:t>формирования современной городской среды 5789,7 тыс. руб. (в 2024 году – 5204,7 тыс. руб.), расходы на уличное освещение населенных пунктов – 14196,0 тыс. руб. (в 2024 году -14222,0 тыс. руб.), расходы на проведение ремонта дворовых территорий – 3867,8 тыс.</w:t>
      </w:r>
      <w:r w:rsidR="00D456BF">
        <w:rPr>
          <w:sz w:val="28"/>
          <w:szCs w:val="28"/>
        </w:rPr>
        <w:t xml:space="preserve"> </w:t>
      </w:r>
      <w:r w:rsidR="006823CF" w:rsidRPr="006823CF">
        <w:rPr>
          <w:sz w:val="28"/>
          <w:szCs w:val="28"/>
        </w:rPr>
        <w:t>руб. (в 2024 году - 3661,5</w:t>
      </w:r>
      <w:r w:rsidR="00C90A68">
        <w:rPr>
          <w:sz w:val="28"/>
          <w:szCs w:val="28"/>
        </w:rPr>
        <w:t xml:space="preserve"> </w:t>
      </w:r>
      <w:r w:rsidR="006823CF" w:rsidRPr="006823CF">
        <w:rPr>
          <w:sz w:val="28"/>
          <w:szCs w:val="28"/>
        </w:rPr>
        <w:t>тыс.руб.), расходы на механические и химические методы борьбы с борщевиком Сосновск</w:t>
      </w:r>
      <w:r w:rsidR="00D456BF">
        <w:rPr>
          <w:sz w:val="28"/>
          <w:szCs w:val="28"/>
        </w:rPr>
        <w:t>ого</w:t>
      </w:r>
      <w:r w:rsidR="006823CF" w:rsidRPr="006823CF">
        <w:rPr>
          <w:sz w:val="28"/>
          <w:szCs w:val="28"/>
        </w:rPr>
        <w:t xml:space="preserve"> – 608,6</w:t>
      </w:r>
      <w:r w:rsidR="00C90A68">
        <w:rPr>
          <w:sz w:val="28"/>
          <w:szCs w:val="28"/>
        </w:rPr>
        <w:t xml:space="preserve"> </w:t>
      </w:r>
      <w:r w:rsidR="006823CF" w:rsidRPr="006823CF">
        <w:rPr>
          <w:sz w:val="28"/>
          <w:szCs w:val="28"/>
        </w:rPr>
        <w:t>тыс.</w:t>
      </w:r>
      <w:r w:rsidR="00C90A68">
        <w:rPr>
          <w:sz w:val="28"/>
          <w:szCs w:val="28"/>
        </w:rPr>
        <w:t xml:space="preserve"> </w:t>
      </w:r>
      <w:r w:rsidR="006823CF" w:rsidRPr="006823CF">
        <w:rPr>
          <w:sz w:val="28"/>
          <w:szCs w:val="28"/>
        </w:rPr>
        <w:t>руб. (в 2024 году -1185,3 тыс.</w:t>
      </w:r>
      <w:r w:rsidR="00D456BF">
        <w:rPr>
          <w:sz w:val="28"/>
          <w:szCs w:val="28"/>
        </w:rPr>
        <w:t xml:space="preserve"> </w:t>
      </w:r>
      <w:r w:rsidR="006823CF" w:rsidRPr="006823CF">
        <w:rPr>
          <w:sz w:val="28"/>
          <w:szCs w:val="28"/>
        </w:rPr>
        <w:t>руб.)</w:t>
      </w:r>
      <w:r w:rsidRPr="006823CF">
        <w:rPr>
          <w:sz w:val="28"/>
          <w:szCs w:val="28"/>
        </w:rPr>
        <w:t>;</w:t>
      </w:r>
    </w:p>
    <w:p w:rsidR="00F9744C" w:rsidRPr="00F9744C" w:rsidRDefault="00F9744C" w:rsidP="00F9744C">
      <w:pPr>
        <w:ind w:right="99" w:firstLine="709"/>
        <w:jc w:val="both"/>
        <w:rPr>
          <w:sz w:val="28"/>
          <w:szCs w:val="28"/>
        </w:rPr>
      </w:pPr>
      <w:r w:rsidRPr="00F9744C">
        <w:rPr>
          <w:sz w:val="28"/>
          <w:szCs w:val="28"/>
        </w:rPr>
        <w:t xml:space="preserve">- по подразделу 0505 </w:t>
      </w:r>
      <w:r w:rsidRPr="00F9744C">
        <w:rPr>
          <w:b/>
          <w:sz w:val="28"/>
          <w:szCs w:val="28"/>
        </w:rPr>
        <w:t>«Другие вопросы в области жилищно-коммунального хозяйства»</w:t>
      </w:r>
      <w:r w:rsidR="00C90A68">
        <w:rPr>
          <w:b/>
          <w:sz w:val="28"/>
          <w:szCs w:val="28"/>
        </w:rPr>
        <w:t xml:space="preserve"> </w:t>
      </w:r>
      <w:r w:rsidR="006823CF" w:rsidRPr="006823CF">
        <w:rPr>
          <w:sz w:val="28"/>
          <w:szCs w:val="28"/>
        </w:rPr>
        <w:t>исполнение составило</w:t>
      </w:r>
      <w:r w:rsidR="00C90A68">
        <w:rPr>
          <w:sz w:val="28"/>
          <w:szCs w:val="28"/>
        </w:rPr>
        <w:t xml:space="preserve"> 6523,4 тыс. руб.  или</w:t>
      </w:r>
      <w:r w:rsidR="006823CF" w:rsidRPr="006823CF">
        <w:rPr>
          <w:sz w:val="28"/>
          <w:szCs w:val="28"/>
        </w:rPr>
        <w:t xml:space="preserve"> 98,9%</w:t>
      </w:r>
      <w:r w:rsidR="00C90A68">
        <w:rPr>
          <w:sz w:val="28"/>
          <w:szCs w:val="28"/>
        </w:rPr>
        <w:t xml:space="preserve"> от плана расходов</w:t>
      </w:r>
      <w:r w:rsidR="006823CF" w:rsidRPr="006823CF">
        <w:rPr>
          <w:sz w:val="28"/>
          <w:szCs w:val="28"/>
        </w:rPr>
        <w:t xml:space="preserve">, здесь предусмотрены расходы на обеспечение деятельности ДДС ЖКХ и работников по благоустройству территорий.  Увеличение расходов по сравнению с 2024 годом на 1534,9 тыс. руб. связано с увеличением МРОТ с </w:t>
      </w:r>
      <w:r w:rsidR="00C90A68">
        <w:rPr>
          <w:sz w:val="28"/>
          <w:szCs w:val="28"/>
        </w:rPr>
        <w:t>0</w:t>
      </w:r>
      <w:r w:rsidR="006823CF" w:rsidRPr="006823CF">
        <w:rPr>
          <w:sz w:val="28"/>
          <w:szCs w:val="28"/>
        </w:rPr>
        <w:t>1.01.2025 года до 22440</w:t>
      </w:r>
      <w:r w:rsidR="00C90A68">
        <w:rPr>
          <w:sz w:val="28"/>
          <w:szCs w:val="28"/>
        </w:rPr>
        <w:t xml:space="preserve"> </w:t>
      </w:r>
      <w:r w:rsidR="006823CF" w:rsidRPr="006823CF">
        <w:rPr>
          <w:sz w:val="28"/>
          <w:szCs w:val="28"/>
        </w:rPr>
        <w:t>рублей.</w:t>
      </w:r>
    </w:p>
    <w:p w:rsidR="001C0D24" w:rsidRDefault="00F9744C" w:rsidP="00D10A73">
      <w:pPr>
        <w:ind w:firstLine="709"/>
        <w:jc w:val="both"/>
        <w:outlineLvl w:val="0"/>
        <w:rPr>
          <w:sz w:val="28"/>
          <w:szCs w:val="28"/>
        </w:rPr>
      </w:pPr>
      <w:r w:rsidRPr="00F9744C">
        <w:rPr>
          <w:b/>
          <w:sz w:val="28"/>
          <w:szCs w:val="28"/>
        </w:rPr>
        <w:t>- расходы на охрану окружающей среды (р. 06)</w:t>
      </w:r>
      <w:r w:rsidR="00C90A68">
        <w:rPr>
          <w:b/>
          <w:sz w:val="28"/>
          <w:szCs w:val="28"/>
        </w:rPr>
        <w:t xml:space="preserve"> </w:t>
      </w:r>
      <w:r w:rsidR="00D10A73" w:rsidRPr="00D10A73">
        <w:rPr>
          <w:sz w:val="28"/>
          <w:szCs w:val="28"/>
        </w:rPr>
        <w:t>исполнение составило</w:t>
      </w:r>
      <w:r w:rsidR="00C90A68">
        <w:rPr>
          <w:sz w:val="28"/>
          <w:szCs w:val="28"/>
        </w:rPr>
        <w:t xml:space="preserve"> 1823,7 тыс. руб. или </w:t>
      </w:r>
      <w:r w:rsidR="00D10A73" w:rsidRPr="00D10A73">
        <w:rPr>
          <w:sz w:val="28"/>
          <w:szCs w:val="28"/>
        </w:rPr>
        <w:t xml:space="preserve">37,2 % </w:t>
      </w:r>
      <w:r w:rsidR="00C90A68">
        <w:rPr>
          <w:sz w:val="28"/>
          <w:szCs w:val="28"/>
        </w:rPr>
        <w:t>от плана расходов</w:t>
      </w:r>
      <w:r w:rsidR="001C0D24">
        <w:rPr>
          <w:sz w:val="28"/>
          <w:szCs w:val="28"/>
        </w:rPr>
        <w:t>:</w:t>
      </w:r>
    </w:p>
    <w:p w:rsidR="001C0D24" w:rsidRDefault="001C0D24" w:rsidP="00D10A73">
      <w:pPr>
        <w:ind w:firstLine="709"/>
        <w:jc w:val="both"/>
        <w:outlineLvl w:val="0"/>
        <w:rPr>
          <w:sz w:val="28"/>
          <w:szCs w:val="28"/>
        </w:rPr>
      </w:pPr>
      <w:r w:rsidRPr="001C0D24">
        <w:rPr>
          <w:sz w:val="28"/>
          <w:szCs w:val="28"/>
        </w:rPr>
        <w:t xml:space="preserve">- </w:t>
      </w:r>
      <w:r>
        <w:rPr>
          <w:sz w:val="28"/>
          <w:szCs w:val="28"/>
        </w:rPr>
        <w:t>п</w:t>
      </w:r>
      <w:r w:rsidR="00D10A73" w:rsidRPr="00D10A73">
        <w:rPr>
          <w:sz w:val="28"/>
          <w:szCs w:val="28"/>
        </w:rPr>
        <w:t>о подразделу 0602</w:t>
      </w:r>
      <w:r w:rsidR="00C90A68">
        <w:rPr>
          <w:sz w:val="28"/>
          <w:szCs w:val="28"/>
        </w:rPr>
        <w:t xml:space="preserve"> </w:t>
      </w:r>
      <w:r w:rsidR="0094411D" w:rsidRPr="0094411D">
        <w:rPr>
          <w:b/>
          <w:sz w:val="28"/>
          <w:szCs w:val="28"/>
        </w:rPr>
        <w:t>«Сбор, удаление отходов и очистка сточных вод»</w:t>
      </w:r>
      <w:r w:rsidR="00D10A73" w:rsidRPr="00D10A73">
        <w:rPr>
          <w:sz w:val="28"/>
          <w:szCs w:val="28"/>
        </w:rPr>
        <w:t xml:space="preserve"> исполнение составило</w:t>
      </w:r>
      <w:r w:rsidR="001261BA" w:rsidRPr="001261BA">
        <w:rPr>
          <w:sz w:val="28"/>
          <w:szCs w:val="28"/>
        </w:rPr>
        <w:t xml:space="preserve"> 18</w:t>
      </w:r>
      <w:r w:rsidR="00D15842">
        <w:rPr>
          <w:sz w:val="28"/>
          <w:szCs w:val="28"/>
        </w:rPr>
        <w:t xml:space="preserve"> </w:t>
      </w:r>
      <w:r w:rsidR="001261BA" w:rsidRPr="001261BA">
        <w:rPr>
          <w:sz w:val="28"/>
          <w:szCs w:val="28"/>
        </w:rPr>
        <w:t xml:space="preserve">074.8 </w:t>
      </w:r>
      <w:r w:rsidR="001261BA">
        <w:rPr>
          <w:sz w:val="28"/>
          <w:szCs w:val="28"/>
        </w:rPr>
        <w:t>тыс.</w:t>
      </w:r>
      <w:r w:rsidR="00792078">
        <w:rPr>
          <w:sz w:val="28"/>
          <w:szCs w:val="28"/>
        </w:rPr>
        <w:t xml:space="preserve"> </w:t>
      </w:r>
      <w:r w:rsidR="001261BA">
        <w:rPr>
          <w:sz w:val="28"/>
          <w:szCs w:val="28"/>
        </w:rPr>
        <w:t>руб. или</w:t>
      </w:r>
      <w:r w:rsidR="00792078">
        <w:rPr>
          <w:sz w:val="28"/>
          <w:szCs w:val="28"/>
        </w:rPr>
        <w:t xml:space="preserve"> </w:t>
      </w:r>
      <w:r w:rsidR="00D10A73" w:rsidRPr="00D10A73">
        <w:rPr>
          <w:sz w:val="28"/>
          <w:szCs w:val="28"/>
        </w:rPr>
        <w:t>37,0%</w:t>
      </w:r>
      <w:r w:rsidR="001261BA">
        <w:rPr>
          <w:sz w:val="28"/>
          <w:szCs w:val="28"/>
        </w:rPr>
        <w:t xml:space="preserve"> от плана расходов</w:t>
      </w:r>
      <w:r w:rsidR="00D10A73" w:rsidRPr="00D10A73">
        <w:rPr>
          <w:sz w:val="28"/>
          <w:szCs w:val="28"/>
        </w:rPr>
        <w:t>. Здесь предусмотрены расходы на строительство канализационных очистных сооружений производительностью 1100 м3/сут. с подводящим и отводящим коллекторами, расположенные в д. Сухоноска Ковернинского района Нижегородской о</w:t>
      </w:r>
      <w:r w:rsidR="001261BA">
        <w:rPr>
          <w:sz w:val="28"/>
          <w:szCs w:val="28"/>
        </w:rPr>
        <w:t>бласти план – 48842,5 тыс. руб.</w:t>
      </w:r>
      <w:r w:rsidR="00D10A73" w:rsidRPr="00D10A73">
        <w:rPr>
          <w:sz w:val="28"/>
          <w:szCs w:val="28"/>
        </w:rPr>
        <w:t xml:space="preserve"> Низкое исполнение связано с остатком средств по переходящему контракту, по которому за 2025 год не полностью предоставлены акты за выполненные работы</w:t>
      </w:r>
      <w:r w:rsidR="00D10A73">
        <w:rPr>
          <w:sz w:val="28"/>
          <w:szCs w:val="28"/>
        </w:rPr>
        <w:t>.</w:t>
      </w:r>
    </w:p>
    <w:p w:rsidR="00D10A73" w:rsidRPr="00D10A73" w:rsidRDefault="001C0D24" w:rsidP="00D10A73">
      <w:pPr>
        <w:ind w:firstLine="709"/>
        <w:jc w:val="both"/>
        <w:outlineLvl w:val="0"/>
        <w:rPr>
          <w:sz w:val="28"/>
          <w:szCs w:val="28"/>
        </w:rPr>
      </w:pPr>
      <w:r>
        <w:rPr>
          <w:sz w:val="28"/>
          <w:szCs w:val="28"/>
        </w:rPr>
        <w:t>- п</w:t>
      </w:r>
      <w:r w:rsidR="00D10A73" w:rsidRPr="00D10A73">
        <w:rPr>
          <w:sz w:val="28"/>
          <w:szCs w:val="28"/>
        </w:rPr>
        <w:t>о подразделу 0603</w:t>
      </w:r>
      <w:r w:rsidR="001261BA">
        <w:rPr>
          <w:sz w:val="28"/>
          <w:szCs w:val="28"/>
        </w:rPr>
        <w:t xml:space="preserve"> </w:t>
      </w:r>
      <w:r w:rsidR="0094411D" w:rsidRPr="0094411D">
        <w:rPr>
          <w:b/>
          <w:sz w:val="28"/>
          <w:szCs w:val="28"/>
        </w:rPr>
        <w:t>«Охрана объектов растительного и животного мира и среды их обитания»</w:t>
      </w:r>
      <w:r w:rsidR="00D10A73" w:rsidRPr="00D10A73">
        <w:rPr>
          <w:sz w:val="28"/>
          <w:szCs w:val="28"/>
        </w:rPr>
        <w:t xml:space="preserve"> исполнение составило</w:t>
      </w:r>
      <w:r w:rsidR="001261BA">
        <w:rPr>
          <w:sz w:val="28"/>
          <w:szCs w:val="28"/>
        </w:rPr>
        <w:t xml:space="preserve"> 139,2 тыс. руб.</w:t>
      </w:r>
      <w:r w:rsidR="00D10A73" w:rsidRPr="00D10A73">
        <w:rPr>
          <w:sz w:val="28"/>
          <w:szCs w:val="28"/>
        </w:rPr>
        <w:t xml:space="preserve"> </w:t>
      </w:r>
      <w:r w:rsidR="001261BA">
        <w:rPr>
          <w:sz w:val="28"/>
          <w:szCs w:val="28"/>
        </w:rPr>
        <w:t xml:space="preserve">или </w:t>
      </w:r>
      <w:r w:rsidR="00D10A73" w:rsidRPr="00D10A73">
        <w:rPr>
          <w:sz w:val="28"/>
          <w:szCs w:val="28"/>
        </w:rPr>
        <w:t>99,5%</w:t>
      </w:r>
      <w:r w:rsidR="001261BA">
        <w:rPr>
          <w:sz w:val="28"/>
          <w:szCs w:val="28"/>
        </w:rPr>
        <w:t xml:space="preserve"> от плана расходов. Р</w:t>
      </w:r>
      <w:r w:rsidR="00D10A73" w:rsidRPr="00D10A73">
        <w:rPr>
          <w:sz w:val="28"/>
          <w:szCs w:val="28"/>
        </w:rPr>
        <w:t>асходы производились на проведение рейдов по экологической безопасности и</w:t>
      </w:r>
      <w:r w:rsidR="00D10A73">
        <w:rPr>
          <w:sz w:val="28"/>
          <w:szCs w:val="28"/>
        </w:rPr>
        <w:t xml:space="preserve"> м</w:t>
      </w:r>
      <w:r w:rsidR="00D10A73" w:rsidRPr="00D10A73">
        <w:rPr>
          <w:sz w:val="28"/>
          <w:szCs w:val="28"/>
        </w:rPr>
        <w:t>ероприятий по экологии в образовательных учреждениях.</w:t>
      </w:r>
    </w:p>
    <w:p w:rsidR="00F9744C" w:rsidRPr="00F9744C" w:rsidRDefault="00F9744C" w:rsidP="00F9744C">
      <w:pPr>
        <w:ind w:firstLine="709"/>
        <w:jc w:val="both"/>
        <w:outlineLvl w:val="0"/>
        <w:rPr>
          <w:sz w:val="28"/>
          <w:szCs w:val="28"/>
        </w:rPr>
      </w:pPr>
      <w:r w:rsidRPr="00F9744C">
        <w:rPr>
          <w:b/>
          <w:sz w:val="28"/>
          <w:szCs w:val="28"/>
        </w:rPr>
        <w:t>- расходы на образование (р.07)</w:t>
      </w:r>
      <w:r w:rsidRPr="00F9744C">
        <w:rPr>
          <w:sz w:val="28"/>
          <w:szCs w:val="28"/>
        </w:rPr>
        <w:t xml:space="preserve"> – </w:t>
      </w:r>
      <w:r w:rsidR="00D10A73" w:rsidRPr="00D10A73">
        <w:rPr>
          <w:sz w:val="28"/>
          <w:szCs w:val="28"/>
        </w:rPr>
        <w:t>исполнение составило</w:t>
      </w:r>
      <w:r w:rsidR="001261BA">
        <w:rPr>
          <w:sz w:val="28"/>
          <w:szCs w:val="28"/>
        </w:rPr>
        <w:t xml:space="preserve"> 703</w:t>
      </w:r>
      <w:r w:rsidR="00D15842">
        <w:rPr>
          <w:sz w:val="28"/>
          <w:szCs w:val="28"/>
        </w:rPr>
        <w:t xml:space="preserve"> </w:t>
      </w:r>
      <w:r w:rsidR="001261BA">
        <w:rPr>
          <w:sz w:val="28"/>
          <w:szCs w:val="28"/>
        </w:rPr>
        <w:t xml:space="preserve">378,5 тыс. руб.  или </w:t>
      </w:r>
      <w:r w:rsidR="001261BA" w:rsidRPr="00D10A73">
        <w:rPr>
          <w:sz w:val="28"/>
          <w:szCs w:val="28"/>
        </w:rPr>
        <w:t xml:space="preserve">89,6% </w:t>
      </w:r>
      <w:r w:rsidR="001261BA">
        <w:rPr>
          <w:sz w:val="28"/>
          <w:szCs w:val="28"/>
        </w:rPr>
        <w:t>от плана расходов, что</w:t>
      </w:r>
      <w:r w:rsidR="00D10A73" w:rsidRPr="00D10A73">
        <w:rPr>
          <w:sz w:val="28"/>
          <w:szCs w:val="28"/>
        </w:rPr>
        <w:t xml:space="preserve"> выше уровня 2024 года на 40</w:t>
      </w:r>
      <w:r w:rsidR="00D15842">
        <w:rPr>
          <w:sz w:val="28"/>
          <w:szCs w:val="28"/>
        </w:rPr>
        <w:t xml:space="preserve"> </w:t>
      </w:r>
      <w:r w:rsidR="00D10A73" w:rsidRPr="00D10A73">
        <w:rPr>
          <w:sz w:val="28"/>
          <w:szCs w:val="28"/>
        </w:rPr>
        <w:t>328,9 тыс. руб., это связано с увеличением среднемесячной заработной платы педагогических работников, МРОТ и капитальных ремонтов образовательных у</w:t>
      </w:r>
      <w:r w:rsidR="00D10A73">
        <w:rPr>
          <w:sz w:val="28"/>
          <w:szCs w:val="28"/>
        </w:rPr>
        <w:t>чреждений</w:t>
      </w:r>
      <w:r w:rsidRPr="00F9744C">
        <w:rPr>
          <w:sz w:val="28"/>
          <w:szCs w:val="28"/>
        </w:rPr>
        <w:t>:</w:t>
      </w:r>
    </w:p>
    <w:p w:rsidR="00F9744C" w:rsidRPr="00F9744C" w:rsidRDefault="00F9744C" w:rsidP="00D10A73">
      <w:pPr>
        <w:widowControl w:val="0"/>
        <w:autoSpaceDE w:val="0"/>
        <w:autoSpaceDN w:val="0"/>
        <w:adjustRightInd w:val="0"/>
        <w:ind w:firstLine="709"/>
        <w:jc w:val="both"/>
        <w:rPr>
          <w:sz w:val="28"/>
          <w:szCs w:val="28"/>
        </w:rPr>
      </w:pPr>
      <w:r w:rsidRPr="00F9744C">
        <w:rPr>
          <w:sz w:val="28"/>
          <w:szCs w:val="28"/>
        </w:rPr>
        <w:t>- по подразделу 0701</w:t>
      </w:r>
      <w:r w:rsidRPr="00F9744C">
        <w:rPr>
          <w:b/>
          <w:sz w:val="28"/>
          <w:szCs w:val="28"/>
        </w:rPr>
        <w:t xml:space="preserve"> «Дошкольное образование» </w:t>
      </w:r>
      <w:r w:rsidRPr="00F9744C">
        <w:rPr>
          <w:sz w:val="28"/>
          <w:szCs w:val="28"/>
        </w:rPr>
        <w:t xml:space="preserve">– </w:t>
      </w:r>
      <w:r w:rsidR="00D10A73" w:rsidRPr="00D10A73">
        <w:rPr>
          <w:sz w:val="28"/>
          <w:szCs w:val="28"/>
        </w:rPr>
        <w:t>исполнение составило</w:t>
      </w:r>
      <w:r w:rsidR="002805C5">
        <w:rPr>
          <w:sz w:val="28"/>
          <w:szCs w:val="28"/>
        </w:rPr>
        <w:t xml:space="preserve"> 153434,2 ты. руб. или</w:t>
      </w:r>
      <w:r w:rsidR="00D10A73" w:rsidRPr="00D10A73">
        <w:rPr>
          <w:sz w:val="28"/>
          <w:szCs w:val="28"/>
        </w:rPr>
        <w:t xml:space="preserve"> 97,4%</w:t>
      </w:r>
      <w:r w:rsidR="002805C5">
        <w:rPr>
          <w:sz w:val="28"/>
          <w:szCs w:val="28"/>
        </w:rPr>
        <w:t xml:space="preserve"> от плана расходов</w:t>
      </w:r>
      <w:r w:rsidR="00D10A73" w:rsidRPr="00D10A73">
        <w:rPr>
          <w:sz w:val="28"/>
          <w:szCs w:val="28"/>
        </w:rPr>
        <w:t xml:space="preserve"> и выше уровня 2024 года на 2715,2 тыс. руб., что связано с увеличением заработной платы всех работников с 1 января 2025 года на 4,3% и увеличением МРОТ с 1 января 2025 года до 22440 руб. Фонд оплаты труда с начислениями в 2025 году составил 109164,7 тыс. руб. за 2024 год 103499,6 тыс. руб., увеличение составило 5665,1 тыс. руб. На капитальный ремонт детских дошкольных учреждений направлено в 2025 году – 1358,6 тыс. руб., в том числе на работы по разработке ПСД на усиление фундамента здания МДОУ «Детский сад «Ромашка» и устройство дренажной системы – 1048,3 тыс.</w:t>
      </w:r>
      <w:r w:rsidR="006A57C3">
        <w:rPr>
          <w:sz w:val="28"/>
          <w:szCs w:val="28"/>
        </w:rPr>
        <w:t xml:space="preserve"> </w:t>
      </w:r>
      <w:r w:rsidR="00D10A73" w:rsidRPr="00D10A73">
        <w:rPr>
          <w:sz w:val="28"/>
          <w:szCs w:val="28"/>
        </w:rPr>
        <w:t>руб. и на капитальный ремонт кровли котельной и канализационного колодца МДОУ д/с «Чебурашка» - 310,3 тыс.</w:t>
      </w:r>
      <w:r w:rsidR="006A57C3">
        <w:rPr>
          <w:sz w:val="28"/>
          <w:szCs w:val="28"/>
        </w:rPr>
        <w:t xml:space="preserve"> </w:t>
      </w:r>
      <w:r w:rsidR="00D10A73" w:rsidRPr="00D10A73">
        <w:rPr>
          <w:sz w:val="28"/>
          <w:szCs w:val="28"/>
        </w:rPr>
        <w:t>руб</w:t>
      </w:r>
      <w:r w:rsidR="006A57C3">
        <w:rPr>
          <w:sz w:val="28"/>
          <w:szCs w:val="28"/>
        </w:rPr>
        <w:t>.</w:t>
      </w:r>
      <w:r w:rsidRPr="00F9744C">
        <w:rPr>
          <w:sz w:val="28"/>
          <w:szCs w:val="28"/>
        </w:rPr>
        <w:t>;</w:t>
      </w:r>
    </w:p>
    <w:p w:rsidR="00D10A73" w:rsidRPr="00D10A73" w:rsidRDefault="00F9744C" w:rsidP="00D10A73">
      <w:pPr>
        <w:widowControl w:val="0"/>
        <w:autoSpaceDE w:val="0"/>
        <w:autoSpaceDN w:val="0"/>
        <w:adjustRightInd w:val="0"/>
        <w:ind w:firstLine="709"/>
        <w:jc w:val="both"/>
        <w:rPr>
          <w:sz w:val="28"/>
          <w:szCs w:val="28"/>
        </w:rPr>
      </w:pPr>
      <w:r w:rsidRPr="00F9744C">
        <w:rPr>
          <w:sz w:val="28"/>
          <w:szCs w:val="28"/>
        </w:rPr>
        <w:t>- по подразделу 0702</w:t>
      </w:r>
      <w:r w:rsidRPr="00F9744C">
        <w:rPr>
          <w:b/>
          <w:sz w:val="28"/>
          <w:szCs w:val="28"/>
        </w:rPr>
        <w:t xml:space="preserve"> «Общее образование» </w:t>
      </w:r>
      <w:r w:rsidR="00D10A73" w:rsidRPr="00D10A73">
        <w:rPr>
          <w:sz w:val="28"/>
          <w:szCs w:val="28"/>
        </w:rPr>
        <w:t xml:space="preserve">исполнение составило </w:t>
      </w:r>
      <w:r w:rsidR="00CC6D1B">
        <w:rPr>
          <w:sz w:val="28"/>
          <w:szCs w:val="28"/>
        </w:rPr>
        <w:t xml:space="preserve">467622,5 тыс. руб. или </w:t>
      </w:r>
      <w:r w:rsidR="00D10A73" w:rsidRPr="00D10A73">
        <w:rPr>
          <w:sz w:val="28"/>
          <w:szCs w:val="28"/>
        </w:rPr>
        <w:t xml:space="preserve">86,5% </w:t>
      </w:r>
      <w:r w:rsidR="00CC6D1B">
        <w:rPr>
          <w:sz w:val="28"/>
          <w:szCs w:val="28"/>
        </w:rPr>
        <w:t xml:space="preserve">от плана расходов </w:t>
      </w:r>
      <w:r w:rsidR="00D10A73" w:rsidRPr="00D10A73">
        <w:rPr>
          <w:sz w:val="28"/>
          <w:szCs w:val="28"/>
        </w:rPr>
        <w:t>и выше   уровня 2024 года на 37838,8 тыс. руб.  Увеличение составило по расходам за счет субвенции на общее образование: за 2025 год расход составил 196362,5 тыс. руб., за 2024 год -  187739,4 тыс.</w:t>
      </w:r>
      <w:r w:rsidR="006A57C3">
        <w:rPr>
          <w:sz w:val="28"/>
          <w:szCs w:val="28"/>
        </w:rPr>
        <w:t xml:space="preserve"> </w:t>
      </w:r>
      <w:r w:rsidR="00D10A73" w:rsidRPr="00D10A73">
        <w:rPr>
          <w:sz w:val="28"/>
          <w:szCs w:val="28"/>
        </w:rPr>
        <w:t xml:space="preserve">руб.  </w:t>
      </w:r>
      <w:r w:rsidR="00D10A73" w:rsidRPr="00D10A73">
        <w:rPr>
          <w:sz w:val="28"/>
          <w:szCs w:val="28"/>
        </w:rPr>
        <w:lastRenderedPageBreak/>
        <w:t>увеличение составило 8623,1 тыс. руб. в связи с увеличением заработной платы работников с 1 января 2025 года на 4,3% и увеличением МРОТ с 1 января 2025 года до 22440 руб. Увеличение расходов также составило на текущее содержание школ за счет средств местного бюджета на 16643,7 тыс. руб. (2025год-141561,8тыс.руб.,2024 год-124918,1тыс. руб.) в том числе увеличение по фонду заработной платы с начислениями в сумме 23155,4 тыс. руб. На капитальный ремонт общеобразовательных школ направлено</w:t>
      </w:r>
      <w:r w:rsidR="005A491F">
        <w:rPr>
          <w:sz w:val="28"/>
          <w:szCs w:val="28"/>
        </w:rPr>
        <w:t xml:space="preserve"> </w:t>
      </w:r>
      <w:r w:rsidR="00D10A73" w:rsidRPr="00D10A73">
        <w:rPr>
          <w:sz w:val="28"/>
          <w:szCs w:val="28"/>
        </w:rPr>
        <w:t>-</w:t>
      </w:r>
      <w:r w:rsidR="00BE4A35">
        <w:rPr>
          <w:sz w:val="28"/>
          <w:szCs w:val="28"/>
        </w:rPr>
        <w:t>82112,9</w:t>
      </w:r>
      <w:r w:rsidR="00556562">
        <w:rPr>
          <w:sz w:val="28"/>
          <w:szCs w:val="28"/>
        </w:rPr>
        <w:t xml:space="preserve"> </w:t>
      </w:r>
      <w:r w:rsidR="00D10A73" w:rsidRPr="00D10A73">
        <w:rPr>
          <w:sz w:val="28"/>
          <w:szCs w:val="28"/>
        </w:rPr>
        <w:t xml:space="preserve">тыс. руб., в том числе: </w:t>
      </w:r>
    </w:p>
    <w:p w:rsidR="00D10A73" w:rsidRPr="00D10A73" w:rsidRDefault="00D10A73" w:rsidP="00D10A73">
      <w:pPr>
        <w:widowControl w:val="0"/>
        <w:autoSpaceDE w:val="0"/>
        <w:autoSpaceDN w:val="0"/>
        <w:adjustRightInd w:val="0"/>
        <w:ind w:firstLine="709"/>
        <w:jc w:val="both"/>
        <w:rPr>
          <w:sz w:val="28"/>
          <w:szCs w:val="28"/>
        </w:rPr>
      </w:pPr>
      <w:r w:rsidRPr="00D10A73">
        <w:rPr>
          <w:sz w:val="28"/>
          <w:szCs w:val="28"/>
        </w:rPr>
        <w:t>-  по государственной программе «Модернизации школьных систем образования» -капитальный ремонт МОУ «Скоробогатовская средняя школа» в сумме 71860,9 тыс.</w:t>
      </w:r>
      <w:r w:rsidR="00314FFA">
        <w:rPr>
          <w:sz w:val="28"/>
          <w:szCs w:val="28"/>
        </w:rPr>
        <w:t xml:space="preserve"> </w:t>
      </w:r>
      <w:r w:rsidRPr="00D10A73">
        <w:rPr>
          <w:sz w:val="28"/>
          <w:szCs w:val="28"/>
        </w:rPr>
        <w:t>руб., из них федеральный бюджет -</w:t>
      </w:r>
      <w:r w:rsidR="006A57C3">
        <w:rPr>
          <w:sz w:val="28"/>
          <w:szCs w:val="28"/>
        </w:rPr>
        <w:t xml:space="preserve"> </w:t>
      </w:r>
      <w:r w:rsidRPr="00D10A73">
        <w:rPr>
          <w:sz w:val="28"/>
          <w:szCs w:val="28"/>
        </w:rPr>
        <w:t xml:space="preserve">42 000,0 тыс. руб., областной бюджет-23163,2 тыс. руб., местный бюджет – 6697,7 тыс. руб.;  </w:t>
      </w:r>
    </w:p>
    <w:p w:rsidR="00D10A73" w:rsidRPr="00D10A73" w:rsidRDefault="00D10A73" w:rsidP="00D10A73">
      <w:pPr>
        <w:widowControl w:val="0"/>
        <w:autoSpaceDE w:val="0"/>
        <w:autoSpaceDN w:val="0"/>
        <w:adjustRightInd w:val="0"/>
        <w:ind w:firstLine="709"/>
        <w:jc w:val="both"/>
        <w:rPr>
          <w:sz w:val="28"/>
          <w:szCs w:val="28"/>
        </w:rPr>
      </w:pPr>
      <w:r w:rsidRPr="00D10A73">
        <w:rPr>
          <w:sz w:val="28"/>
          <w:szCs w:val="28"/>
        </w:rPr>
        <w:t xml:space="preserve">- капитальный ремонт помещений санузлов и 4 оконных блоков в МОУ «Горевская средняя школа» на сумму 1470,4 тыс.руб.;  </w:t>
      </w:r>
    </w:p>
    <w:p w:rsidR="00D10A73" w:rsidRPr="00D10A73" w:rsidRDefault="00D10A73" w:rsidP="00D10A73">
      <w:pPr>
        <w:widowControl w:val="0"/>
        <w:autoSpaceDE w:val="0"/>
        <w:autoSpaceDN w:val="0"/>
        <w:adjustRightInd w:val="0"/>
        <w:ind w:firstLine="709"/>
        <w:jc w:val="both"/>
        <w:rPr>
          <w:sz w:val="28"/>
          <w:szCs w:val="28"/>
        </w:rPr>
      </w:pPr>
      <w:r w:rsidRPr="00D10A73">
        <w:rPr>
          <w:sz w:val="28"/>
          <w:szCs w:val="28"/>
        </w:rPr>
        <w:t>- капитальный ремонт кровли МОУ «Ковернинская средняя школа № 2» в сумме 8781,6 тыс.</w:t>
      </w:r>
      <w:r w:rsidR="00314FFA">
        <w:rPr>
          <w:sz w:val="28"/>
          <w:szCs w:val="28"/>
        </w:rPr>
        <w:t xml:space="preserve"> </w:t>
      </w:r>
      <w:r w:rsidRPr="00D10A73">
        <w:rPr>
          <w:sz w:val="28"/>
          <w:szCs w:val="28"/>
        </w:rPr>
        <w:t>руб</w:t>
      </w:r>
      <w:r w:rsidR="00556562">
        <w:rPr>
          <w:sz w:val="28"/>
          <w:szCs w:val="28"/>
        </w:rPr>
        <w:t>.</w:t>
      </w:r>
      <w:r w:rsidRPr="00D10A73">
        <w:rPr>
          <w:sz w:val="28"/>
          <w:szCs w:val="28"/>
        </w:rPr>
        <w:t>, из них средства областного бюджета 7918,2 тыс.</w:t>
      </w:r>
      <w:r w:rsidR="00314FFA">
        <w:rPr>
          <w:sz w:val="28"/>
          <w:szCs w:val="28"/>
        </w:rPr>
        <w:t xml:space="preserve"> </w:t>
      </w:r>
      <w:r w:rsidRPr="00D10A73">
        <w:rPr>
          <w:sz w:val="28"/>
          <w:szCs w:val="28"/>
        </w:rPr>
        <w:t>руб., местного бюджета – 863,4 тыс.</w:t>
      </w:r>
      <w:r w:rsidR="00314FFA">
        <w:rPr>
          <w:sz w:val="28"/>
          <w:szCs w:val="28"/>
        </w:rPr>
        <w:t xml:space="preserve"> </w:t>
      </w:r>
      <w:r w:rsidRPr="00D10A73">
        <w:rPr>
          <w:sz w:val="28"/>
          <w:szCs w:val="28"/>
        </w:rPr>
        <w:t>руб.;</w:t>
      </w:r>
    </w:p>
    <w:p w:rsidR="00F9744C" w:rsidRPr="00F9744C" w:rsidRDefault="00F9744C" w:rsidP="00F9744C">
      <w:pPr>
        <w:widowControl w:val="0"/>
        <w:autoSpaceDE w:val="0"/>
        <w:autoSpaceDN w:val="0"/>
        <w:adjustRightInd w:val="0"/>
        <w:ind w:firstLine="709"/>
        <w:jc w:val="both"/>
        <w:rPr>
          <w:sz w:val="28"/>
          <w:szCs w:val="28"/>
        </w:rPr>
      </w:pPr>
      <w:r w:rsidRPr="00F9744C">
        <w:rPr>
          <w:sz w:val="28"/>
          <w:szCs w:val="28"/>
        </w:rPr>
        <w:t>- по подразделу 0703</w:t>
      </w:r>
      <w:r w:rsidRPr="00F9744C">
        <w:rPr>
          <w:b/>
          <w:sz w:val="28"/>
          <w:szCs w:val="28"/>
        </w:rPr>
        <w:t xml:space="preserve"> «Дополнительное образование детей»</w:t>
      </w:r>
      <w:r w:rsidR="006A57C3">
        <w:rPr>
          <w:b/>
          <w:sz w:val="28"/>
          <w:szCs w:val="28"/>
        </w:rPr>
        <w:t xml:space="preserve"> </w:t>
      </w:r>
      <w:r w:rsidR="00D10A73" w:rsidRPr="00D10A73">
        <w:rPr>
          <w:sz w:val="28"/>
          <w:szCs w:val="28"/>
        </w:rPr>
        <w:t xml:space="preserve">исполнение составило </w:t>
      </w:r>
      <w:r w:rsidR="00D730A6">
        <w:rPr>
          <w:sz w:val="28"/>
          <w:szCs w:val="28"/>
        </w:rPr>
        <w:t xml:space="preserve">26632,0 тыс. руб. или </w:t>
      </w:r>
      <w:r w:rsidR="00D10A73" w:rsidRPr="00D10A73">
        <w:rPr>
          <w:sz w:val="28"/>
          <w:szCs w:val="28"/>
        </w:rPr>
        <w:t xml:space="preserve">100% и на 1942 тыс. руб. выше уровня 2024 года. Рост расходов связан с увеличением среднемесячной заработной платы педагогических работников организаций дополнительного образования (факт за 2025год 58356,5 руб., за 2024 год - 57619,6 руб. рост составил 1,2%), а также в связи с увеличением заработной платы всех остальных работников с 1 января 2025 года на 4,3% и увеличением МРОТ с 1 </w:t>
      </w:r>
      <w:r w:rsidR="00D10A73">
        <w:rPr>
          <w:sz w:val="28"/>
          <w:szCs w:val="28"/>
        </w:rPr>
        <w:t>января 2025 года до 22440 руб.</w:t>
      </w:r>
      <w:r w:rsidRPr="00F9744C">
        <w:rPr>
          <w:sz w:val="28"/>
          <w:szCs w:val="28"/>
        </w:rPr>
        <w:t>;</w:t>
      </w:r>
    </w:p>
    <w:p w:rsidR="00F9744C" w:rsidRPr="00F9744C" w:rsidRDefault="00F9744C" w:rsidP="00F9744C">
      <w:pPr>
        <w:widowControl w:val="0"/>
        <w:autoSpaceDE w:val="0"/>
        <w:autoSpaceDN w:val="0"/>
        <w:adjustRightInd w:val="0"/>
        <w:ind w:firstLine="709"/>
        <w:jc w:val="both"/>
        <w:rPr>
          <w:sz w:val="28"/>
          <w:szCs w:val="28"/>
        </w:rPr>
      </w:pPr>
      <w:r w:rsidRPr="00F9744C">
        <w:rPr>
          <w:sz w:val="28"/>
          <w:szCs w:val="28"/>
        </w:rPr>
        <w:t xml:space="preserve">- по подразделу 0707 </w:t>
      </w:r>
      <w:r w:rsidRPr="00F9744C">
        <w:rPr>
          <w:b/>
          <w:sz w:val="28"/>
          <w:szCs w:val="28"/>
        </w:rPr>
        <w:t>«Молодежная политика и оздоровление детей»</w:t>
      </w:r>
      <w:r w:rsidR="00D730A6">
        <w:rPr>
          <w:b/>
          <w:sz w:val="28"/>
          <w:szCs w:val="28"/>
        </w:rPr>
        <w:t xml:space="preserve"> </w:t>
      </w:r>
      <w:r w:rsidR="00D10A73" w:rsidRPr="00D10A73">
        <w:rPr>
          <w:sz w:val="28"/>
          <w:szCs w:val="28"/>
        </w:rPr>
        <w:t xml:space="preserve">исполнение составило </w:t>
      </w:r>
      <w:r w:rsidR="00D730A6">
        <w:rPr>
          <w:sz w:val="28"/>
          <w:szCs w:val="28"/>
        </w:rPr>
        <w:t xml:space="preserve">222,0 тыс. руб. или </w:t>
      </w:r>
      <w:r w:rsidR="00D10A73" w:rsidRPr="00D10A73">
        <w:rPr>
          <w:sz w:val="28"/>
          <w:szCs w:val="28"/>
        </w:rPr>
        <w:t>100%</w:t>
      </w:r>
      <w:r w:rsidR="00D730A6">
        <w:rPr>
          <w:sz w:val="28"/>
          <w:szCs w:val="28"/>
        </w:rPr>
        <w:t xml:space="preserve"> от плана расходов</w:t>
      </w:r>
      <w:r w:rsidR="00D10A73" w:rsidRPr="00D10A73">
        <w:rPr>
          <w:sz w:val="28"/>
          <w:szCs w:val="28"/>
        </w:rPr>
        <w:t>, что выше уровня 2024 года на 105 тыс. руб</w:t>
      </w:r>
      <w:r w:rsidRPr="00F9744C">
        <w:rPr>
          <w:sz w:val="28"/>
          <w:szCs w:val="28"/>
        </w:rPr>
        <w:t>. Здесь отражены расходы на мероприятия с молодежью;</w:t>
      </w:r>
    </w:p>
    <w:p w:rsidR="005A491F" w:rsidRDefault="00F9744C" w:rsidP="005A491F">
      <w:pPr>
        <w:widowControl w:val="0"/>
        <w:autoSpaceDE w:val="0"/>
        <w:autoSpaceDN w:val="0"/>
        <w:adjustRightInd w:val="0"/>
        <w:ind w:firstLine="709"/>
        <w:jc w:val="both"/>
        <w:rPr>
          <w:sz w:val="28"/>
          <w:szCs w:val="28"/>
        </w:rPr>
      </w:pPr>
      <w:r w:rsidRPr="00F9744C">
        <w:rPr>
          <w:rFonts w:ascii="Arial" w:hAnsi="Arial" w:cs="Arial"/>
          <w:sz w:val="28"/>
          <w:szCs w:val="28"/>
        </w:rPr>
        <w:t xml:space="preserve">- </w:t>
      </w:r>
      <w:r w:rsidRPr="00F9744C">
        <w:rPr>
          <w:sz w:val="28"/>
          <w:szCs w:val="28"/>
        </w:rPr>
        <w:t xml:space="preserve">по подразделу 0709 </w:t>
      </w:r>
      <w:r w:rsidRPr="00F9744C">
        <w:rPr>
          <w:b/>
          <w:sz w:val="28"/>
          <w:szCs w:val="28"/>
        </w:rPr>
        <w:t xml:space="preserve">«Другие вопросы в области образования» </w:t>
      </w:r>
      <w:r w:rsidR="00D10A73" w:rsidRPr="00D10A73">
        <w:rPr>
          <w:sz w:val="28"/>
          <w:szCs w:val="28"/>
        </w:rPr>
        <w:t xml:space="preserve">исполнение составило </w:t>
      </w:r>
      <w:r w:rsidR="00D730A6">
        <w:rPr>
          <w:sz w:val="28"/>
          <w:szCs w:val="28"/>
        </w:rPr>
        <w:t xml:space="preserve">45942,7 тыс. руб. или </w:t>
      </w:r>
      <w:r w:rsidR="00D10A73" w:rsidRPr="00D10A73">
        <w:rPr>
          <w:sz w:val="28"/>
          <w:szCs w:val="28"/>
        </w:rPr>
        <w:t>90,2%</w:t>
      </w:r>
      <w:r w:rsidR="00D730A6">
        <w:rPr>
          <w:sz w:val="28"/>
          <w:szCs w:val="28"/>
        </w:rPr>
        <w:t xml:space="preserve"> от плана расходов</w:t>
      </w:r>
      <w:r w:rsidR="00D10A73" w:rsidRPr="00D10A73">
        <w:rPr>
          <w:sz w:val="28"/>
          <w:szCs w:val="28"/>
        </w:rPr>
        <w:t>, что ниже уровня 2024 года на 2272 тыс. руб. В 2025 году произведены расходы на реализацию мероприятий по исполнению требований антитеррористической защищенности объектов образования в сумме – 3786</w:t>
      </w:r>
      <w:r w:rsidR="00CC6D1B">
        <w:rPr>
          <w:sz w:val="28"/>
          <w:szCs w:val="28"/>
        </w:rPr>
        <w:t>,</w:t>
      </w:r>
      <w:r w:rsidR="00D10A73" w:rsidRPr="00D10A73">
        <w:rPr>
          <w:sz w:val="28"/>
          <w:szCs w:val="28"/>
        </w:rPr>
        <w:t>9 тыс. руб. (</w:t>
      </w:r>
      <w:r w:rsidR="005A491F">
        <w:rPr>
          <w:sz w:val="28"/>
          <w:szCs w:val="28"/>
        </w:rPr>
        <w:t>из них</w:t>
      </w:r>
      <w:r w:rsidR="00D10A73" w:rsidRPr="00D10A73">
        <w:rPr>
          <w:sz w:val="28"/>
          <w:szCs w:val="28"/>
        </w:rPr>
        <w:t xml:space="preserve"> 1893,4 тыс. руб. за счет средств областного бюджета и 1893,5 тыс. руб. за счет средств местного бюджета)</w:t>
      </w:r>
      <w:r w:rsidR="005A491F">
        <w:rPr>
          <w:sz w:val="28"/>
          <w:szCs w:val="28"/>
        </w:rPr>
        <w:t>, в том числе проведены</w:t>
      </w:r>
      <w:r w:rsidR="00556562">
        <w:rPr>
          <w:sz w:val="28"/>
          <w:szCs w:val="28"/>
        </w:rPr>
        <w:t>:</w:t>
      </w:r>
    </w:p>
    <w:p w:rsidR="005A491F" w:rsidRDefault="005A491F" w:rsidP="005A491F">
      <w:pPr>
        <w:widowControl w:val="0"/>
        <w:autoSpaceDE w:val="0"/>
        <w:autoSpaceDN w:val="0"/>
        <w:adjustRightInd w:val="0"/>
        <w:jc w:val="both"/>
        <w:rPr>
          <w:sz w:val="28"/>
          <w:szCs w:val="28"/>
        </w:rPr>
      </w:pPr>
      <w:r w:rsidRPr="005A491F">
        <w:rPr>
          <w:sz w:val="28"/>
          <w:szCs w:val="28"/>
        </w:rPr>
        <w:t xml:space="preserve">- капитальный ремонт ограждения (замену) в МОУ «Каменская основная школа» на сумму </w:t>
      </w:r>
      <w:r>
        <w:rPr>
          <w:sz w:val="28"/>
          <w:szCs w:val="28"/>
        </w:rPr>
        <w:t>1</w:t>
      </w:r>
      <w:r w:rsidR="008D6950">
        <w:rPr>
          <w:sz w:val="28"/>
          <w:szCs w:val="28"/>
        </w:rPr>
        <w:t>896</w:t>
      </w:r>
      <w:r>
        <w:rPr>
          <w:sz w:val="28"/>
          <w:szCs w:val="28"/>
        </w:rPr>
        <w:t>,0</w:t>
      </w:r>
      <w:r w:rsidRPr="005A491F">
        <w:rPr>
          <w:sz w:val="28"/>
          <w:szCs w:val="28"/>
        </w:rPr>
        <w:t xml:space="preserve"> тыс. руб.;</w:t>
      </w:r>
    </w:p>
    <w:p w:rsidR="005A491F" w:rsidRPr="005A491F" w:rsidRDefault="005A491F" w:rsidP="005A491F">
      <w:pPr>
        <w:widowControl w:val="0"/>
        <w:autoSpaceDE w:val="0"/>
        <w:autoSpaceDN w:val="0"/>
        <w:adjustRightInd w:val="0"/>
        <w:jc w:val="both"/>
        <w:rPr>
          <w:sz w:val="28"/>
          <w:szCs w:val="28"/>
        </w:rPr>
      </w:pPr>
      <w:r w:rsidRPr="005A491F">
        <w:rPr>
          <w:sz w:val="28"/>
          <w:szCs w:val="28"/>
        </w:rPr>
        <w:t xml:space="preserve">- капитальный ремонт ограждения (замену) МОУ «Начальная школа –детский сад д. Марково» </w:t>
      </w:r>
      <w:r w:rsidR="00556562">
        <w:rPr>
          <w:sz w:val="28"/>
          <w:szCs w:val="28"/>
        </w:rPr>
        <w:t>на</w:t>
      </w:r>
      <w:r w:rsidRPr="005A491F">
        <w:rPr>
          <w:sz w:val="28"/>
          <w:szCs w:val="28"/>
        </w:rPr>
        <w:t xml:space="preserve"> сумм</w:t>
      </w:r>
      <w:r w:rsidR="00556562">
        <w:rPr>
          <w:sz w:val="28"/>
          <w:szCs w:val="28"/>
        </w:rPr>
        <w:t>у</w:t>
      </w:r>
      <w:r w:rsidRPr="005A491F">
        <w:rPr>
          <w:sz w:val="28"/>
          <w:szCs w:val="28"/>
        </w:rPr>
        <w:t xml:space="preserve"> </w:t>
      </w:r>
      <w:r>
        <w:rPr>
          <w:sz w:val="28"/>
          <w:szCs w:val="28"/>
        </w:rPr>
        <w:t>783,</w:t>
      </w:r>
      <w:r w:rsidR="008D6950">
        <w:rPr>
          <w:sz w:val="28"/>
          <w:szCs w:val="28"/>
        </w:rPr>
        <w:t>6</w:t>
      </w:r>
      <w:r>
        <w:rPr>
          <w:sz w:val="28"/>
          <w:szCs w:val="28"/>
        </w:rPr>
        <w:t xml:space="preserve"> </w:t>
      </w:r>
      <w:r w:rsidRPr="005A491F">
        <w:rPr>
          <w:sz w:val="28"/>
          <w:szCs w:val="28"/>
        </w:rPr>
        <w:t>тыс.</w:t>
      </w:r>
      <w:r w:rsidR="008D6950">
        <w:rPr>
          <w:sz w:val="28"/>
          <w:szCs w:val="28"/>
        </w:rPr>
        <w:t xml:space="preserve"> </w:t>
      </w:r>
      <w:r w:rsidRPr="005A491F">
        <w:rPr>
          <w:sz w:val="28"/>
          <w:szCs w:val="28"/>
        </w:rPr>
        <w:t>руб.;</w:t>
      </w:r>
    </w:p>
    <w:p w:rsidR="00F9744C" w:rsidRPr="00F9744C" w:rsidRDefault="00D10A73" w:rsidP="00F9744C">
      <w:pPr>
        <w:widowControl w:val="0"/>
        <w:autoSpaceDE w:val="0"/>
        <w:autoSpaceDN w:val="0"/>
        <w:adjustRightInd w:val="0"/>
        <w:ind w:firstLine="709"/>
        <w:jc w:val="both"/>
        <w:rPr>
          <w:sz w:val="28"/>
          <w:szCs w:val="28"/>
        </w:rPr>
      </w:pPr>
      <w:r w:rsidRPr="00D10A73">
        <w:rPr>
          <w:sz w:val="28"/>
          <w:szCs w:val="28"/>
        </w:rPr>
        <w:t xml:space="preserve"> </w:t>
      </w:r>
      <w:r w:rsidR="005A491F">
        <w:rPr>
          <w:sz w:val="28"/>
          <w:szCs w:val="28"/>
        </w:rPr>
        <w:t>В</w:t>
      </w:r>
      <w:r w:rsidRPr="00D10A73">
        <w:rPr>
          <w:sz w:val="28"/>
          <w:szCs w:val="28"/>
        </w:rPr>
        <w:t xml:space="preserve"> 2024 году расходы составили 13584,3 тыс. руб. Уменьшились расходы в 2025 году на выплату заработной платы с начислениями советников директоров по воспитанию и взаимодействию с детскими общественными объединениями  на 187,4 тыс. руб. и составили  в 2025</w:t>
      </w:r>
      <w:r w:rsidR="00D730A6">
        <w:rPr>
          <w:sz w:val="28"/>
          <w:szCs w:val="28"/>
        </w:rPr>
        <w:t xml:space="preserve"> </w:t>
      </w:r>
      <w:r w:rsidRPr="00D10A73">
        <w:rPr>
          <w:sz w:val="28"/>
          <w:szCs w:val="28"/>
        </w:rPr>
        <w:t>году -1704,8 тыс. руб.( за 2024 год – 1892,2 тыс. руб.)</w:t>
      </w:r>
      <w:r w:rsidR="00F9744C" w:rsidRPr="00F9744C">
        <w:rPr>
          <w:sz w:val="28"/>
          <w:szCs w:val="28"/>
        </w:rPr>
        <w:t>.</w:t>
      </w:r>
    </w:p>
    <w:p w:rsidR="00F9744C" w:rsidRPr="00F9744C" w:rsidRDefault="00F9744C" w:rsidP="00F9744C">
      <w:pPr>
        <w:ind w:right="99" w:firstLine="709"/>
        <w:jc w:val="both"/>
        <w:rPr>
          <w:sz w:val="28"/>
          <w:szCs w:val="28"/>
        </w:rPr>
      </w:pPr>
      <w:r w:rsidRPr="00F9744C">
        <w:rPr>
          <w:b/>
          <w:sz w:val="28"/>
          <w:szCs w:val="28"/>
        </w:rPr>
        <w:t>- расходы на культуру, кинематографию (р.08)</w:t>
      </w:r>
      <w:r w:rsidRPr="00F9744C">
        <w:rPr>
          <w:sz w:val="28"/>
          <w:szCs w:val="28"/>
        </w:rPr>
        <w:t xml:space="preserve"> – </w:t>
      </w:r>
      <w:r w:rsidR="0086259D" w:rsidRPr="0086259D">
        <w:rPr>
          <w:sz w:val="28"/>
          <w:szCs w:val="28"/>
        </w:rPr>
        <w:t>исполнение составило</w:t>
      </w:r>
      <w:r w:rsidR="004E565C">
        <w:rPr>
          <w:sz w:val="28"/>
          <w:szCs w:val="28"/>
        </w:rPr>
        <w:t xml:space="preserve"> 84219,0 тыс. руб. или</w:t>
      </w:r>
      <w:r w:rsidR="0086259D" w:rsidRPr="0086259D">
        <w:rPr>
          <w:sz w:val="28"/>
          <w:szCs w:val="28"/>
        </w:rPr>
        <w:t xml:space="preserve"> 100,0%</w:t>
      </w:r>
      <w:r w:rsidR="004E565C">
        <w:rPr>
          <w:sz w:val="28"/>
          <w:szCs w:val="28"/>
        </w:rPr>
        <w:t xml:space="preserve"> от плана расходов</w:t>
      </w:r>
      <w:r w:rsidR="0086259D" w:rsidRPr="0086259D">
        <w:rPr>
          <w:sz w:val="28"/>
          <w:szCs w:val="28"/>
        </w:rPr>
        <w:t>. Уменьшение на 10933,6 тыс. руб. по сравнению с 2024 годом</w:t>
      </w:r>
      <w:r w:rsidR="0086259D">
        <w:rPr>
          <w:sz w:val="28"/>
          <w:szCs w:val="28"/>
        </w:rPr>
        <w:t>:</w:t>
      </w:r>
    </w:p>
    <w:p w:rsidR="00F9744C" w:rsidRPr="00F9744C" w:rsidRDefault="00F9744C" w:rsidP="00F9744C">
      <w:pPr>
        <w:ind w:right="99" w:firstLine="709"/>
        <w:jc w:val="both"/>
        <w:rPr>
          <w:sz w:val="28"/>
          <w:szCs w:val="28"/>
        </w:rPr>
      </w:pPr>
      <w:r w:rsidRPr="00F9744C">
        <w:rPr>
          <w:sz w:val="28"/>
          <w:szCs w:val="28"/>
        </w:rPr>
        <w:lastRenderedPageBreak/>
        <w:t xml:space="preserve">по подразделу 0801 </w:t>
      </w:r>
      <w:r w:rsidRPr="00F9744C">
        <w:rPr>
          <w:b/>
          <w:sz w:val="28"/>
          <w:szCs w:val="28"/>
        </w:rPr>
        <w:t>«Культура»</w:t>
      </w:r>
      <w:r w:rsidR="007E6334">
        <w:rPr>
          <w:b/>
          <w:sz w:val="28"/>
          <w:szCs w:val="28"/>
        </w:rPr>
        <w:t xml:space="preserve"> </w:t>
      </w:r>
      <w:r w:rsidR="0086259D" w:rsidRPr="0086259D">
        <w:rPr>
          <w:sz w:val="28"/>
          <w:szCs w:val="28"/>
        </w:rPr>
        <w:t>исполнение составило 100,0% и ниже уровня 2024 года на 11025,6 тыс. руб., объясняется снижением</w:t>
      </w:r>
      <w:r w:rsidR="00792078">
        <w:rPr>
          <w:sz w:val="28"/>
          <w:szCs w:val="28"/>
        </w:rPr>
        <w:t xml:space="preserve"> </w:t>
      </w:r>
      <w:r w:rsidR="0086259D" w:rsidRPr="0086259D">
        <w:rPr>
          <w:sz w:val="28"/>
          <w:szCs w:val="28"/>
        </w:rPr>
        <w:t>расходов связанных по Адресной инвестиционной программе капитальных вложений по Ковернинскому муниципальному округу Нижегородской области, согласно которой был выполнен капитальный ремонт Семинского сельского дома культуры на сумму 3260,8руб., в 2024 году расход составил 15 630,9тыс. руб.</w:t>
      </w:r>
      <w:r w:rsidRPr="00F9744C">
        <w:rPr>
          <w:sz w:val="28"/>
          <w:szCs w:val="28"/>
        </w:rPr>
        <w:t>;</w:t>
      </w:r>
    </w:p>
    <w:p w:rsidR="00F02D81" w:rsidRPr="00F02D81" w:rsidRDefault="00F9744C" w:rsidP="00F02D81">
      <w:pPr>
        <w:ind w:right="99" w:firstLine="709"/>
        <w:jc w:val="both"/>
        <w:rPr>
          <w:sz w:val="28"/>
          <w:szCs w:val="28"/>
        </w:rPr>
      </w:pPr>
      <w:r w:rsidRPr="00F9744C">
        <w:rPr>
          <w:sz w:val="28"/>
          <w:szCs w:val="28"/>
        </w:rPr>
        <w:t xml:space="preserve">По подразделу 0802 </w:t>
      </w:r>
      <w:r w:rsidRPr="00F9744C">
        <w:rPr>
          <w:b/>
          <w:sz w:val="28"/>
          <w:szCs w:val="28"/>
        </w:rPr>
        <w:t>«Кинематография»</w:t>
      </w:r>
      <w:r w:rsidR="004E565C">
        <w:rPr>
          <w:b/>
          <w:sz w:val="28"/>
          <w:szCs w:val="28"/>
        </w:rPr>
        <w:t xml:space="preserve"> </w:t>
      </w:r>
      <w:r w:rsidR="00F02D81" w:rsidRPr="00F02D81">
        <w:rPr>
          <w:sz w:val="28"/>
          <w:szCs w:val="28"/>
        </w:rPr>
        <w:t xml:space="preserve">исполнение составило </w:t>
      </w:r>
      <w:r w:rsidR="004E565C">
        <w:rPr>
          <w:sz w:val="28"/>
          <w:szCs w:val="28"/>
        </w:rPr>
        <w:t xml:space="preserve">4200,4 тыс. руб. или </w:t>
      </w:r>
      <w:r w:rsidR="00F02D81" w:rsidRPr="00F02D81">
        <w:rPr>
          <w:sz w:val="28"/>
          <w:szCs w:val="28"/>
        </w:rPr>
        <w:t>100,0%</w:t>
      </w:r>
      <w:r w:rsidR="004E565C">
        <w:rPr>
          <w:sz w:val="28"/>
          <w:szCs w:val="28"/>
        </w:rPr>
        <w:t xml:space="preserve"> от плана расходов</w:t>
      </w:r>
      <w:r w:rsidR="00F02D81" w:rsidRPr="00F02D81">
        <w:rPr>
          <w:sz w:val="28"/>
          <w:szCs w:val="28"/>
        </w:rPr>
        <w:t>. Здесь предусмотрены расходы на содержание киноконцертного зала «Мир».</w:t>
      </w:r>
    </w:p>
    <w:p w:rsidR="00F9744C" w:rsidRPr="00F9744C" w:rsidRDefault="00F02D81" w:rsidP="00F02D81">
      <w:pPr>
        <w:ind w:right="99" w:firstLine="709"/>
        <w:jc w:val="both"/>
        <w:rPr>
          <w:sz w:val="28"/>
          <w:szCs w:val="28"/>
        </w:rPr>
      </w:pPr>
      <w:r w:rsidRPr="00F02D81">
        <w:rPr>
          <w:sz w:val="28"/>
          <w:szCs w:val="28"/>
        </w:rPr>
        <w:t>В целом по подразделу расходы   ниже уровня 2024 года на 294,1тыс. руб.  это связано с тем, что часть расходов были произведены за счет собственных средств (платных услуг), всего за 2025 год было заработано 1 754,7тыс.руб</w:t>
      </w:r>
      <w:r w:rsidR="00966016">
        <w:rPr>
          <w:sz w:val="28"/>
          <w:szCs w:val="28"/>
        </w:rPr>
        <w:t>.</w:t>
      </w:r>
      <w:r w:rsidRPr="00F02D81">
        <w:rPr>
          <w:sz w:val="28"/>
          <w:szCs w:val="28"/>
        </w:rPr>
        <w:t>, что выше уровня 2024 года на 113,8% или на 212,9 тыс. руб. Среднемесячная заработная плата работников культуры в 2025году составила 43471,32 руб. в месяц (в 2024 году- 37820,13 руб.  в месяц) рост составил 15 %.</w:t>
      </w:r>
      <w:r w:rsidR="00F9744C" w:rsidRPr="00F9744C">
        <w:rPr>
          <w:sz w:val="28"/>
          <w:szCs w:val="28"/>
        </w:rPr>
        <w:t>;</w:t>
      </w:r>
    </w:p>
    <w:p w:rsidR="00F9744C" w:rsidRPr="00F9744C" w:rsidRDefault="00F9744C" w:rsidP="00F9744C">
      <w:pPr>
        <w:ind w:right="99" w:firstLine="709"/>
        <w:jc w:val="both"/>
        <w:rPr>
          <w:sz w:val="28"/>
          <w:szCs w:val="28"/>
        </w:rPr>
      </w:pPr>
      <w:r w:rsidRPr="00F9744C">
        <w:rPr>
          <w:sz w:val="28"/>
          <w:szCs w:val="28"/>
        </w:rPr>
        <w:t>По подразделу 0804 «</w:t>
      </w:r>
      <w:r w:rsidRPr="00F9744C">
        <w:rPr>
          <w:b/>
          <w:sz w:val="28"/>
          <w:szCs w:val="28"/>
        </w:rPr>
        <w:t>Другие вопросы в области культуры</w:t>
      </w:r>
      <w:r w:rsidRPr="00F9744C">
        <w:rPr>
          <w:sz w:val="28"/>
          <w:szCs w:val="28"/>
        </w:rPr>
        <w:t xml:space="preserve">» </w:t>
      </w:r>
      <w:r w:rsidR="0086259D" w:rsidRPr="0086259D">
        <w:rPr>
          <w:sz w:val="28"/>
          <w:szCs w:val="28"/>
        </w:rPr>
        <w:t xml:space="preserve">исполнение составило </w:t>
      </w:r>
      <w:r w:rsidR="004E565C">
        <w:rPr>
          <w:sz w:val="28"/>
          <w:szCs w:val="28"/>
        </w:rPr>
        <w:t xml:space="preserve">6341,2 тыс. руб. или </w:t>
      </w:r>
      <w:r w:rsidR="0086259D" w:rsidRPr="0086259D">
        <w:rPr>
          <w:sz w:val="28"/>
          <w:szCs w:val="28"/>
        </w:rPr>
        <w:t xml:space="preserve">100 % </w:t>
      </w:r>
      <w:r w:rsidR="004E565C">
        <w:rPr>
          <w:sz w:val="28"/>
          <w:szCs w:val="28"/>
        </w:rPr>
        <w:t xml:space="preserve">от плана расходов </w:t>
      </w:r>
      <w:r w:rsidR="0086259D" w:rsidRPr="0086259D">
        <w:rPr>
          <w:sz w:val="28"/>
          <w:szCs w:val="28"/>
        </w:rPr>
        <w:t xml:space="preserve">и выше уровня 2024 года на 386,1 тыс. руб., что связано с увеличением   заработной платы работников с 1 января 2025 года на 11,7% и увеличением МРОТ с 1 января 2025 года до 22440 руб.  </w:t>
      </w:r>
    </w:p>
    <w:p w:rsidR="00F9744C" w:rsidRPr="00F9744C" w:rsidRDefault="00F9744C" w:rsidP="00F9744C">
      <w:pPr>
        <w:ind w:right="99" w:firstLine="709"/>
        <w:jc w:val="both"/>
        <w:rPr>
          <w:sz w:val="28"/>
          <w:szCs w:val="28"/>
        </w:rPr>
      </w:pPr>
      <w:r w:rsidRPr="00F9744C">
        <w:rPr>
          <w:sz w:val="28"/>
          <w:szCs w:val="28"/>
        </w:rPr>
        <w:t xml:space="preserve">- </w:t>
      </w:r>
      <w:r w:rsidRPr="00F9744C">
        <w:rPr>
          <w:b/>
          <w:sz w:val="28"/>
          <w:szCs w:val="28"/>
        </w:rPr>
        <w:t>по разделу «Социальная политика» (р.10)</w:t>
      </w:r>
      <w:r w:rsidR="004E565C">
        <w:rPr>
          <w:b/>
          <w:sz w:val="28"/>
          <w:szCs w:val="28"/>
        </w:rPr>
        <w:t xml:space="preserve"> </w:t>
      </w:r>
      <w:r w:rsidR="003A407E" w:rsidRPr="003A407E">
        <w:rPr>
          <w:sz w:val="28"/>
          <w:szCs w:val="28"/>
        </w:rPr>
        <w:t>исполнение составило</w:t>
      </w:r>
      <w:r w:rsidR="00792078">
        <w:rPr>
          <w:sz w:val="28"/>
          <w:szCs w:val="28"/>
        </w:rPr>
        <w:t xml:space="preserve"> 39578,1 тыс. руб. или</w:t>
      </w:r>
      <w:r w:rsidR="003A407E" w:rsidRPr="003A407E">
        <w:rPr>
          <w:sz w:val="28"/>
          <w:szCs w:val="28"/>
        </w:rPr>
        <w:t xml:space="preserve"> 98,7% </w:t>
      </w:r>
      <w:r w:rsidR="00792078">
        <w:rPr>
          <w:sz w:val="28"/>
          <w:szCs w:val="28"/>
        </w:rPr>
        <w:t xml:space="preserve">от плана расходов </w:t>
      </w:r>
      <w:r w:rsidR="003A407E" w:rsidRPr="003A407E">
        <w:rPr>
          <w:sz w:val="28"/>
          <w:szCs w:val="28"/>
        </w:rPr>
        <w:t>и выше уровня 2024 года на 10114,1 тыс. руб.</w:t>
      </w:r>
      <w:r w:rsidRPr="003A407E">
        <w:rPr>
          <w:sz w:val="28"/>
          <w:szCs w:val="28"/>
        </w:rPr>
        <w:t>:</w:t>
      </w:r>
    </w:p>
    <w:p w:rsidR="00F9744C" w:rsidRPr="00F9744C" w:rsidRDefault="00F9744C" w:rsidP="00F9744C">
      <w:pPr>
        <w:ind w:right="99" w:firstLine="709"/>
        <w:jc w:val="both"/>
        <w:rPr>
          <w:sz w:val="28"/>
          <w:szCs w:val="28"/>
        </w:rPr>
      </w:pPr>
      <w:r w:rsidRPr="00F9744C">
        <w:rPr>
          <w:sz w:val="28"/>
          <w:szCs w:val="28"/>
        </w:rPr>
        <w:t xml:space="preserve">По подразделу 1001 </w:t>
      </w:r>
      <w:r w:rsidRPr="00F9744C">
        <w:rPr>
          <w:b/>
          <w:sz w:val="28"/>
          <w:szCs w:val="28"/>
        </w:rPr>
        <w:t xml:space="preserve">«Пенсионное обеспечение» </w:t>
      </w:r>
      <w:r w:rsidR="003A407E" w:rsidRPr="003A407E">
        <w:rPr>
          <w:sz w:val="28"/>
          <w:szCs w:val="28"/>
        </w:rPr>
        <w:t>исполнение составило</w:t>
      </w:r>
      <w:r w:rsidR="00913A6C">
        <w:rPr>
          <w:sz w:val="28"/>
          <w:szCs w:val="28"/>
        </w:rPr>
        <w:t xml:space="preserve"> 11929,1 тыс. руб. или</w:t>
      </w:r>
      <w:r w:rsidR="003A407E" w:rsidRPr="003A407E">
        <w:rPr>
          <w:sz w:val="28"/>
          <w:szCs w:val="28"/>
        </w:rPr>
        <w:t xml:space="preserve"> 100,0%</w:t>
      </w:r>
      <w:r w:rsidR="00913A6C">
        <w:rPr>
          <w:sz w:val="28"/>
          <w:szCs w:val="28"/>
        </w:rPr>
        <w:t xml:space="preserve"> от плана расходов.</w:t>
      </w:r>
      <w:bookmarkStart w:id="1" w:name="_GoBack"/>
      <w:bookmarkEnd w:id="1"/>
      <w:r w:rsidR="003A407E" w:rsidRPr="003A407E">
        <w:rPr>
          <w:sz w:val="28"/>
          <w:szCs w:val="28"/>
        </w:rPr>
        <w:t xml:space="preserve"> Здесь предусмотрены расходы на выплату пенсий муниципальным служащим, выше уровня 2024 года на 3612,1 тыс. руб., это связано с увеличением количества получателей пенсий муниципальных служащих, индексацией на 11,7%, а также повышением % от среднемесячного заработка с 75 до 85.</w:t>
      </w:r>
      <w:r w:rsidRPr="00F9744C">
        <w:rPr>
          <w:sz w:val="28"/>
          <w:szCs w:val="28"/>
        </w:rPr>
        <w:t>;</w:t>
      </w:r>
    </w:p>
    <w:p w:rsidR="00F9744C" w:rsidRPr="00F9744C" w:rsidRDefault="00F9744C" w:rsidP="00F9744C">
      <w:pPr>
        <w:ind w:right="99" w:firstLine="709"/>
        <w:jc w:val="both"/>
        <w:rPr>
          <w:sz w:val="28"/>
          <w:szCs w:val="28"/>
        </w:rPr>
      </w:pPr>
      <w:r w:rsidRPr="00F9744C">
        <w:rPr>
          <w:sz w:val="28"/>
          <w:szCs w:val="28"/>
        </w:rPr>
        <w:t>По подразделу 1003 «</w:t>
      </w:r>
      <w:r w:rsidRPr="00F9744C">
        <w:rPr>
          <w:b/>
          <w:sz w:val="28"/>
          <w:szCs w:val="28"/>
        </w:rPr>
        <w:t>Социальное обеспечение населения</w:t>
      </w:r>
      <w:r w:rsidRPr="00F9744C">
        <w:rPr>
          <w:sz w:val="28"/>
          <w:szCs w:val="28"/>
        </w:rPr>
        <w:t xml:space="preserve">» </w:t>
      </w:r>
      <w:r w:rsidR="003A407E" w:rsidRPr="003A407E">
        <w:rPr>
          <w:sz w:val="28"/>
          <w:szCs w:val="28"/>
        </w:rPr>
        <w:t xml:space="preserve">исполнение составило </w:t>
      </w:r>
      <w:r w:rsidR="00CC6D1B">
        <w:rPr>
          <w:sz w:val="28"/>
          <w:szCs w:val="28"/>
        </w:rPr>
        <w:t>1443,5</w:t>
      </w:r>
      <w:r w:rsidR="004E565C">
        <w:rPr>
          <w:sz w:val="28"/>
          <w:szCs w:val="28"/>
        </w:rPr>
        <w:t xml:space="preserve"> тыс. руб. или </w:t>
      </w:r>
      <w:r w:rsidR="003A407E" w:rsidRPr="003A407E">
        <w:rPr>
          <w:sz w:val="28"/>
          <w:szCs w:val="28"/>
        </w:rPr>
        <w:t>93,5%</w:t>
      </w:r>
      <w:r w:rsidR="004E565C">
        <w:rPr>
          <w:sz w:val="28"/>
          <w:szCs w:val="28"/>
        </w:rPr>
        <w:t xml:space="preserve"> от плана расходов</w:t>
      </w:r>
      <w:r w:rsidR="003A407E" w:rsidRPr="003A407E">
        <w:rPr>
          <w:sz w:val="28"/>
          <w:szCs w:val="28"/>
        </w:rPr>
        <w:t>, что выше уровня 2024 года на 185,6 тыс. руб. в связи с тем, что в 2025 году увеличилось количество получателей выплат «Почетный гражданин Ковернинского муниципального округа»</w:t>
      </w:r>
      <w:r w:rsidRPr="00F9744C">
        <w:rPr>
          <w:sz w:val="28"/>
          <w:szCs w:val="28"/>
        </w:rPr>
        <w:t>;</w:t>
      </w:r>
    </w:p>
    <w:p w:rsidR="003A058A" w:rsidRDefault="00F9744C" w:rsidP="003A058A">
      <w:pPr>
        <w:ind w:right="99" w:firstLine="709"/>
        <w:jc w:val="both"/>
        <w:rPr>
          <w:sz w:val="28"/>
          <w:szCs w:val="28"/>
        </w:rPr>
      </w:pPr>
      <w:r w:rsidRPr="00F9744C">
        <w:rPr>
          <w:sz w:val="28"/>
          <w:szCs w:val="28"/>
        </w:rPr>
        <w:t xml:space="preserve">По подразделу 1004 </w:t>
      </w:r>
      <w:r w:rsidRPr="00F9744C">
        <w:rPr>
          <w:b/>
          <w:sz w:val="28"/>
          <w:szCs w:val="28"/>
        </w:rPr>
        <w:t xml:space="preserve">«Охрана семьи и детства» </w:t>
      </w:r>
      <w:r w:rsidR="003A407E" w:rsidRPr="003A407E">
        <w:rPr>
          <w:sz w:val="28"/>
          <w:szCs w:val="28"/>
        </w:rPr>
        <w:t>исполнение составило</w:t>
      </w:r>
      <w:r w:rsidR="003A058A">
        <w:rPr>
          <w:sz w:val="28"/>
          <w:szCs w:val="28"/>
        </w:rPr>
        <w:t xml:space="preserve"> 24674,6 тыс. руб. или </w:t>
      </w:r>
      <w:r w:rsidR="003A407E" w:rsidRPr="003A407E">
        <w:rPr>
          <w:sz w:val="28"/>
          <w:szCs w:val="28"/>
        </w:rPr>
        <w:t>98,4%</w:t>
      </w:r>
      <w:r w:rsidR="003A058A">
        <w:rPr>
          <w:sz w:val="28"/>
          <w:szCs w:val="28"/>
        </w:rPr>
        <w:t xml:space="preserve"> от плана расходов</w:t>
      </w:r>
      <w:r w:rsidR="003A407E" w:rsidRPr="003A407E">
        <w:rPr>
          <w:sz w:val="28"/>
          <w:szCs w:val="28"/>
        </w:rPr>
        <w:t xml:space="preserve"> и выше уровня 2024 года на 5916,8,0 тыс. руб. предусмотрены расходы</w:t>
      </w:r>
      <w:r w:rsidR="003A407E">
        <w:rPr>
          <w:sz w:val="28"/>
          <w:szCs w:val="28"/>
        </w:rPr>
        <w:t>:</w:t>
      </w:r>
    </w:p>
    <w:p w:rsidR="003A407E" w:rsidRPr="003A407E" w:rsidRDefault="003A407E" w:rsidP="003A058A">
      <w:pPr>
        <w:ind w:right="99"/>
        <w:jc w:val="both"/>
        <w:rPr>
          <w:sz w:val="28"/>
          <w:szCs w:val="28"/>
        </w:rPr>
      </w:pPr>
      <w:r w:rsidRPr="003A407E">
        <w:rPr>
          <w:sz w:val="28"/>
          <w:szCs w:val="28"/>
        </w:rPr>
        <w:t>- на обеспечение детей-сирот и детей, оставшихся без попечения родителей жилыми помещениями в сумме 20699,2 тыс. руб., что на 7013,1 тыс. руб. выше уровня 2024 года;</w:t>
      </w:r>
    </w:p>
    <w:p w:rsidR="00F9744C" w:rsidRPr="00F9744C" w:rsidRDefault="003A407E" w:rsidP="003A407E">
      <w:pPr>
        <w:ind w:right="99"/>
        <w:jc w:val="both"/>
        <w:rPr>
          <w:sz w:val="28"/>
          <w:szCs w:val="28"/>
        </w:rPr>
      </w:pPr>
      <w:r w:rsidRPr="003A407E">
        <w:rPr>
          <w:sz w:val="28"/>
          <w:szCs w:val="28"/>
        </w:rPr>
        <w:t>-  на компенсацию части родительской платы за присмотр и уход за ребенком в муниципальных дошкольных образовательных организациях в сумме 3975,4тыс. руб., что на 45,3 тыс.руб. выше уровня 2024 года.</w:t>
      </w:r>
      <w:r w:rsidR="00F9744C" w:rsidRPr="003A407E">
        <w:rPr>
          <w:sz w:val="28"/>
          <w:szCs w:val="28"/>
        </w:rPr>
        <w:t>;</w:t>
      </w:r>
    </w:p>
    <w:p w:rsidR="00F9744C" w:rsidRPr="00F9744C" w:rsidRDefault="00F9744C" w:rsidP="00F9744C">
      <w:pPr>
        <w:ind w:right="99" w:firstLine="708"/>
        <w:jc w:val="both"/>
        <w:rPr>
          <w:sz w:val="28"/>
          <w:szCs w:val="28"/>
        </w:rPr>
      </w:pPr>
      <w:r w:rsidRPr="00F9744C">
        <w:rPr>
          <w:sz w:val="28"/>
          <w:szCs w:val="28"/>
        </w:rPr>
        <w:t xml:space="preserve">По подразделу 1006 </w:t>
      </w:r>
      <w:r w:rsidRPr="00F9744C">
        <w:rPr>
          <w:b/>
          <w:sz w:val="28"/>
          <w:szCs w:val="28"/>
        </w:rPr>
        <w:t>«Другие вопросы в области социальной политики»</w:t>
      </w:r>
      <w:r w:rsidR="003A058A">
        <w:rPr>
          <w:b/>
          <w:sz w:val="28"/>
          <w:szCs w:val="28"/>
        </w:rPr>
        <w:t xml:space="preserve"> </w:t>
      </w:r>
      <w:r w:rsidR="003A407E" w:rsidRPr="003A407E">
        <w:rPr>
          <w:sz w:val="28"/>
          <w:szCs w:val="28"/>
        </w:rPr>
        <w:t xml:space="preserve">исполнение составило </w:t>
      </w:r>
      <w:r w:rsidR="003A058A">
        <w:rPr>
          <w:sz w:val="28"/>
          <w:szCs w:val="28"/>
        </w:rPr>
        <w:t xml:space="preserve">1530,9 тыс. руб. или </w:t>
      </w:r>
      <w:r w:rsidR="003A407E" w:rsidRPr="003A407E">
        <w:rPr>
          <w:sz w:val="28"/>
          <w:szCs w:val="28"/>
        </w:rPr>
        <w:t>97,7%</w:t>
      </w:r>
      <w:r w:rsidR="003A058A">
        <w:rPr>
          <w:sz w:val="28"/>
          <w:szCs w:val="28"/>
        </w:rPr>
        <w:t xml:space="preserve"> от плана расходов</w:t>
      </w:r>
      <w:r w:rsidR="003A407E" w:rsidRPr="003A407E">
        <w:rPr>
          <w:sz w:val="28"/>
          <w:szCs w:val="28"/>
        </w:rPr>
        <w:t xml:space="preserve">. Здесь предусмотрены расходы на проведение мероприятий, связанных с </w:t>
      </w:r>
      <w:r w:rsidR="003A407E" w:rsidRPr="003A407E">
        <w:rPr>
          <w:sz w:val="28"/>
          <w:szCs w:val="28"/>
        </w:rPr>
        <w:lastRenderedPageBreak/>
        <w:t>празднованием Дня Победы в ВОВ, месячника пожилых людей, Дня матери, расходы на присуждение звания «Почетный гражданин», «Гордость района», поддержка ветеранской организации и организации инвалидов.</w:t>
      </w:r>
    </w:p>
    <w:p w:rsidR="00F9744C" w:rsidRDefault="00F9744C" w:rsidP="00F9744C">
      <w:pPr>
        <w:ind w:right="99" w:firstLine="708"/>
        <w:jc w:val="both"/>
        <w:rPr>
          <w:sz w:val="28"/>
          <w:szCs w:val="28"/>
        </w:rPr>
      </w:pPr>
      <w:r w:rsidRPr="00F9744C">
        <w:rPr>
          <w:b/>
          <w:sz w:val="28"/>
          <w:szCs w:val="28"/>
        </w:rPr>
        <w:t>-  расходы на физическую культуру и спорт (р.11)</w:t>
      </w:r>
      <w:r w:rsidR="003A058A">
        <w:rPr>
          <w:b/>
          <w:sz w:val="28"/>
          <w:szCs w:val="28"/>
        </w:rPr>
        <w:t xml:space="preserve"> </w:t>
      </w:r>
      <w:r w:rsidR="008676FC" w:rsidRPr="008676FC">
        <w:rPr>
          <w:sz w:val="28"/>
          <w:szCs w:val="28"/>
        </w:rPr>
        <w:t>исполнение составило</w:t>
      </w:r>
      <w:r w:rsidR="003A058A">
        <w:rPr>
          <w:sz w:val="28"/>
          <w:szCs w:val="28"/>
        </w:rPr>
        <w:t xml:space="preserve"> 28457,3 тыс. руб. или</w:t>
      </w:r>
      <w:r w:rsidR="008676FC" w:rsidRPr="008676FC">
        <w:rPr>
          <w:sz w:val="28"/>
          <w:szCs w:val="28"/>
        </w:rPr>
        <w:t xml:space="preserve"> 99,8%</w:t>
      </w:r>
      <w:r w:rsidR="003A058A">
        <w:rPr>
          <w:sz w:val="28"/>
          <w:szCs w:val="28"/>
        </w:rPr>
        <w:t xml:space="preserve"> от плана расходов</w:t>
      </w:r>
      <w:r w:rsidR="008676FC" w:rsidRPr="008676FC">
        <w:rPr>
          <w:sz w:val="28"/>
          <w:szCs w:val="28"/>
        </w:rPr>
        <w:t xml:space="preserve">, что на 4074,2 </w:t>
      </w:r>
      <w:r w:rsidR="008676FC">
        <w:rPr>
          <w:sz w:val="28"/>
          <w:szCs w:val="28"/>
        </w:rPr>
        <w:t>тыс. руб. ниже уровня 2024 года:</w:t>
      </w:r>
    </w:p>
    <w:p w:rsidR="008676FC" w:rsidRDefault="008676FC" w:rsidP="00F9744C">
      <w:pPr>
        <w:ind w:right="99" w:firstLine="708"/>
        <w:jc w:val="both"/>
        <w:rPr>
          <w:sz w:val="28"/>
          <w:szCs w:val="28"/>
        </w:rPr>
      </w:pPr>
      <w:r>
        <w:rPr>
          <w:sz w:val="28"/>
          <w:szCs w:val="28"/>
        </w:rPr>
        <w:t>- п</w:t>
      </w:r>
      <w:r w:rsidRPr="008676FC">
        <w:rPr>
          <w:sz w:val="28"/>
          <w:szCs w:val="28"/>
        </w:rPr>
        <w:t>о подразделу 1102</w:t>
      </w:r>
      <w:r w:rsidR="00924455">
        <w:rPr>
          <w:sz w:val="28"/>
          <w:szCs w:val="28"/>
        </w:rPr>
        <w:t xml:space="preserve"> </w:t>
      </w:r>
      <w:r w:rsidR="003858CB" w:rsidRPr="003858CB">
        <w:rPr>
          <w:b/>
          <w:sz w:val="28"/>
          <w:szCs w:val="28"/>
        </w:rPr>
        <w:t>«Массовый спорт»</w:t>
      </w:r>
      <w:r w:rsidRPr="008676FC">
        <w:rPr>
          <w:sz w:val="28"/>
          <w:szCs w:val="28"/>
        </w:rPr>
        <w:t xml:space="preserve"> исполнение составило </w:t>
      </w:r>
      <w:r w:rsidR="00924455">
        <w:rPr>
          <w:sz w:val="28"/>
          <w:szCs w:val="28"/>
        </w:rPr>
        <w:t xml:space="preserve">25414,0 тыс. руб. или </w:t>
      </w:r>
      <w:r w:rsidRPr="008676FC">
        <w:rPr>
          <w:sz w:val="28"/>
          <w:szCs w:val="28"/>
        </w:rPr>
        <w:t xml:space="preserve">99,8 % </w:t>
      </w:r>
      <w:r w:rsidR="00924455">
        <w:rPr>
          <w:sz w:val="28"/>
          <w:szCs w:val="28"/>
        </w:rPr>
        <w:t xml:space="preserve">от плана расходов </w:t>
      </w:r>
      <w:r w:rsidRPr="008676FC">
        <w:rPr>
          <w:sz w:val="28"/>
          <w:szCs w:val="28"/>
        </w:rPr>
        <w:t>и ниже уровня 2024 года на 4390,0 тыс. руб., объясняется тем, что в 2024 году строилась лыжная база в д. Гавриловка на сумму 2230,7 тыс. руб. (в 2025 году таких расходов не производилось), также с увеличением заработной платы с начислениями на 4,3% с 01.01.2025 года и МРОТ до 22440 руб.</w:t>
      </w:r>
      <w:r>
        <w:rPr>
          <w:sz w:val="28"/>
          <w:szCs w:val="28"/>
        </w:rPr>
        <w:t>;</w:t>
      </w:r>
    </w:p>
    <w:p w:rsidR="008676FC" w:rsidRPr="008676FC" w:rsidRDefault="008676FC" w:rsidP="00F9744C">
      <w:pPr>
        <w:ind w:right="99" w:firstLine="708"/>
        <w:jc w:val="both"/>
        <w:rPr>
          <w:sz w:val="28"/>
          <w:szCs w:val="28"/>
        </w:rPr>
      </w:pPr>
      <w:r>
        <w:rPr>
          <w:sz w:val="28"/>
          <w:szCs w:val="28"/>
        </w:rPr>
        <w:t>- п</w:t>
      </w:r>
      <w:r w:rsidRPr="008676FC">
        <w:rPr>
          <w:sz w:val="28"/>
          <w:szCs w:val="28"/>
        </w:rPr>
        <w:t>о подразделу 1105</w:t>
      </w:r>
      <w:r w:rsidR="00924455">
        <w:rPr>
          <w:sz w:val="28"/>
          <w:szCs w:val="28"/>
        </w:rPr>
        <w:t xml:space="preserve"> </w:t>
      </w:r>
      <w:r w:rsidR="003858CB" w:rsidRPr="003858CB">
        <w:rPr>
          <w:b/>
          <w:sz w:val="28"/>
          <w:szCs w:val="28"/>
        </w:rPr>
        <w:t>«Другие вопросы в области физической культуры и спорта»</w:t>
      </w:r>
      <w:r w:rsidRPr="008676FC">
        <w:rPr>
          <w:sz w:val="28"/>
          <w:szCs w:val="28"/>
        </w:rPr>
        <w:t xml:space="preserve"> исполнение составило</w:t>
      </w:r>
      <w:r w:rsidR="00924455">
        <w:rPr>
          <w:sz w:val="28"/>
          <w:szCs w:val="28"/>
        </w:rPr>
        <w:t xml:space="preserve"> 2043,3</w:t>
      </w:r>
      <w:r w:rsidR="00CC6D1B">
        <w:rPr>
          <w:sz w:val="28"/>
          <w:szCs w:val="28"/>
        </w:rPr>
        <w:t xml:space="preserve"> тыс. руб.</w:t>
      </w:r>
      <w:r w:rsidR="00924455">
        <w:rPr>
          <w:sz w:val="28"/>
          <w:szCs w:val="28"/>
        </w:rPr>
        <w:t xml:space="preserve"> или</w:t>
      </w:r>
      <w:r w:rsidRPr="008676FC">
        <w:rPr>
          <w:sz w:val="28"/>
          <w:szCs w:val="28"/>
        </w:rPr>
        <w:t xml:space="preserve"> 99,9 %</w:t>
      </w:r>
      <w:r w:rsidR="00924455">
        <w:rPr>
          <w:sz w:val="28"/>
          <w:szCs w:val="28"/>
        </w:rPr>
        <w:t xml:space="preserve"> от плана расходов</w:t>
      </w:r>
      <w:r w:rsidRPr="008676FC">
        <w:rPr>
          <w:sz w:val="28"/>
          <w:szCs w:val="28"/>
        </w:rPr>
        <w:t xml:space="preserve"> и выше уровня 2024 года на 315,8 тыс. руб., с увеличением заработной платы с начислениями на 11,7% с 01.01.2025 года и МРОТ до 22440 руб.</w:t>
      </w:r>
    </w:p>
    <w:p w:rsidR="00F9744C" w:rsidRPr="00F9744C" w:rsidRDefault="00F9744C" w:rsidP="00F9744C">
      <w:pPr>
        <w:ind w:right="99" w:firstLine="708"/>
        <w:jc w:val="both"/>
        <w:rPr>
          <w:sz w:val="28"/>
          <w:szCs w:val="28"/>
        </w:rPr>
      </w:pPr>
      <w:r w:rsidRPr="00F9744C">
        <w:rPr>
          <w:b/>
          <w:sz w:val="28"/>
          <w:szCs w:val="28"/>
        </w:rPr>
        <w:t>- расходы на средства массовой информации (р.12)</w:t>
      </w:r>
      <w:r w:rsidR="00924455">
        <w:rPr>
          <w:b/>
          <w:sz w:val="28"/>
          <w:szCs w:val="28"/>
        </w:rPr>
        <w:t xml:space="preserve"> </w:t>
      </w:r>
      <w:r w:rsidR="00D91CC0" w:rsidRPr="00D91CC0">
        <w:rPr>
          <w:sz w:val="28"/>
          <w:szCs w:val="28"/>
        </w:rPr>
        <w:t xml:space="preserve">исполнение </w:t>
      </w:r>
      <w:r w:rsidR="00924455">
        <w:rPr>
          <w:sz w:val="28"/>
          <w:szCs w:val="28"/>
        </w:rPr>
        <w:t xml:space="preserve">5309,7 тыс. руб. или </w:t>
      </w:r>
      <w:r w:rsidR="00D91CC0" w:rsidRPr="00D91CC0">
        <w:rPr>
          <w:sz w:val="28"/>
          <w:szCs w:val="28"/>
        </w:rPr>
        <w:t>95,7%</w:t>
      </w:r>
      <w:r w:rsidR="00924455">
        <w:rPr>
          <w:sz w:val="28"/>
          <w:szCs w:val="28"/>
        </w:rPr>
        <w:t xml:space="preserve"> от плана расходов</w:t>
      </w:r>
      <w:r w:rsidR="00D91CC0" w:rsidRPr="00D91CC0">
        <w:rPr>
          <w:sz w:val="28"/>
          <w:szCs w:val="28"/>
        </w:rPr>
        <w:t>, выше уровня 2024 года на 1254,2 тыс. руб. Здесь предусмотрены расходы областного и местного бюджетов на финансирование СМИ (автономное учреждение Редакция газеты "Ковернинские новости") Субсидии на выполнение муниципального задания составили 3458,8 тыс. руб.</w:t>
      </w:r>
      <w:r w:rsidR="00924455">
        <w:rPr>
          <w:sz w:val="28"/>
          <w:szCs w:val="28"/>
        </w:rPr>
        <w:t>,</w:t>
      </w:r>
      <w:r w:rsidR="00D91CC0" w:rsidRPr="00D91CC0">
        <w:rPr>
          <w:sz w:val="28"/>
          <w:szCs w:val="28"/>
        </w:rPr>
        <w:t xml:space="preserve"> выше уровня 2024 года на 124,2 тыс. руб. Муниципальное задание выполнено на 100%. Также в 2025 году произведены расходы на капитальный ремонт кровли здания редакции в сумме 1791,0 тыс.</w:t>
      </w:r>
      <w:r w:rsidR="00924455">
        <w:rPr>
          <w:sz w:val="28"/>
          <w:szCs w:val="28"/>
        </w:rPr>
        <w:t xml:space="preserve"> </w:t>
      </w:r>
      <w:r w:rsidR="00D91CC0" w:rsidRPr="00D91CC0">
        <w:rPr>
          <w:sz w:val="28"/>
          <w:szCs w:val="28"/>
        </w:rPr>
        <w:t>руб.</w:t>
      </w:r>
    </w:p>
    <w:p w:rsidR="00F9744C" w:rsidRPr="00677E63" w:rsidRDefault="00F9744C" w:rsidP="00F9744C">
      <w:pPr>
        <w:ind w:firstLine="709"/>
        <w:jc w:val="both"/>
        <w:rPr>
          <w:sz w:val="28"/>
          <w:szCs w:val="28"/>
        </w:rPr>
      </w:pPr>
      <w:r w:rsidRPr="00677E63">
        <w:rPr>
          <w:sz w:val="28"/>
          <w:szCs w:val="28"/>
        </w:rPr>
        <w:t>В 202</w:t>
      </w:r>
      <w:r w:rsidR="00F57D76" w:rsidRPr="00677E63">
        <w:rPr>
          <w:sz w:val="28"/>
          <w:szCs w:val="28"/>
        </w:rPr>
        <w:t>5</w:t>
      </w:r>
      <w:r w:rsidRPr="00677E63">
        <w:rPr>
          <w:sz w:val="28"/>
          <w:szCs w:val="28"/>
        </w:rPr>
        <w:t xml:space="preserve"> году на реализацию 2</w:t>
      </w:r>
      <w:r w:rsidR="00F57D76" w:rsidRPr="00677E63">
        <w:rPr>
          <w:sz w:val="28"/>
          <w:szCs w:val="28"/>
        </w:rPr>
        <w:t>7</w:t>
      </w:r>
      <w:r w:rsidRPr="00677E63">
        <w:rPr>
          <w:sz w:val="28"/>
          <w:szCs w:val="28"/>
        </w:rPr>
        <w:t xml:space="preserve"> муниципальных программ было направлено       </w:t>
      </w:r>
      <w:r w:rsidR="00F57D76" w:rsidRPr="00677E63">
        <w:rPr>
          <w:sz w:val="28"/>
          <w:szCs w:val="28"/>
        </w:rPr>
        <w:t>1</w:t>
      </w:r>
      <w:r w:rsidR="0021303C">
        <w:rPr>
          <w:sz w:val="28"/>
          <w:szCs w:val="28"/>
        </w:rPr>
        <w:t> 411860</w:t>
      </w:r>
      <w:r w:rsidR="00F57D76" w:rsidRPr="00677E63">
        <w:rPr>
          <w:sz w:val="28"/>
          <w:szCs w:val="28"/>
        </w:rPr>
        <w:t>,</w:t>
      </w:r>
      <w:r w:rsidR="0021303C">
        <w:rPr>
          <w:sz w:val="28"/>
          <w:szCs w:val="28"/>
        </w:rPr>
        <w:t>1</w:t>
      </w:r>
      <w:r w:rsidRPr="00677E63">
        <w:rPr>
          <w:sz w:val="28"/>
          <w:szCs w:val="28"/>
        </w:rPr>
        <w:t xml:space="preserve"> тыс. рублей</w:t>
      </w:r>
      <w:r w:rsidR="00522E31">
        <w:rPr>
          <w:sz w:val="28"/>
          <w:szCs w:val="28"/>
        </w:rPr>
        <w:t>,</w:t>
      </w:r>
      <w:r w:rsidRPr="00677E63">
        <w:rPr>
          <w:sz w:val="28"/>
          <w:szCs w:val="28"/>
        </w:rPr>
        <w:t xml:space="preserve"> 9</w:t>
      </w:r>
      <w:r w:rsidR="0021303C">
        <w:rPr>
          <w:sz w:val="28"/>
          <w:szCs w:val="28"/>
        </w:rPr>
        <w:t>1</w:t>
      </w:r>
      <w:r w:rsidRPr="00677E63">
        <w:rPr>
          <w:sz w:val="28"/>
          <w:szCs w:val="28"/>
        </w:rPr>
        <w:t>,</w:t>
      </w:r>
      <w:r w:rsidR="0011736D">
        <w:rPr>
          <w:sz w:val="28"/>
          <w:szCs w:val="28"/>
        </w:rPr>
        <w:t xml:space="preserve">9 </w:t>
      </w:r>
      <w:r w:rsidRPr="00677E63">
        <w:rPr>
          <w:sz w:val="28"/>
          <w:szCs w:val="28"/>
        </w:rPr>
        <w:t>% к уточненному плану на год, из них более значимые:</w:t>
      </w:r>
    </w:p>
    <w:p w:rsidR="0011736D" w:rsidRDefault="00F9744C" w:rsidP="0011736D">
      <w:pPr>
        <w:jc w:val="both"/>
        <w:rPr>
          <w:sz w:val="28"/>
          <w:szCs w:val="28"/>
        </w:rPr>
      </w:pPr>
      <w:r w:rsidRPr="00677E63">
        <w:rPr>
          <w:sz w:val="28"/>
          <w:szCs w:val="28"/>
        </w:rPr>
        <w:t>- Развитие образования Ковернинского муниципального</w:t>
      </w:r>
      <w:r w:rsidRPr="00F9744C">
        <w:rPr>
          <w:sz w:val="28"/>
          <w:szCs w:val="28"/>
        </w:rPr>
        <w:t xml:space="preserve"> округа </w:t>
      </w:r>
      <w:r w:rsidR="00F57D76">
        <w:rPr>
          <w:sz w:val="28"/>
          <w:szCs w:val="28"/>
        </w:rPr>
        <w:t>–</w:t>
      </w:r>
      <w:r w:rsidRPr="00F9744C">
        <w:rPr>
          <w:sz w:val="28"/>
          <w:szCs w:val="28"/>
        </w:rPr>
        <w:t xml:space="preserve"> 6</w:t>
      </w:r>
      <w:r w:rsidR="00F57D76">
        <w:rPr>
          <w:sz w:val="28"/>
          <w:szCs w:val="28"/>
        </w:rPr>
        <w:t>96801,8</w:t>
      </w:r>
      <w:r w:rsidRPr="00F9744C">
        <w:rPr>
          <w:sz w:val="28"/>
          <w:szCs w:val="28"/>
        </w:rPr>
        <w:t xml:space="preserve"> тыс. рублей (</w:t>
      </w:r>
      <w:r w:rsidR="00F57D76">
        <w:rPr>
          <w:sz w:val="28"/>
          <w:szCs w:val="28"/>
        </w:rPr>
        <w:t>45</w:t>
      </w:r>
      <w:r w:rsidRPr="00F9744C">
        <w:rPr>
          <w:sz w:val="28"/>
          <w:szCs w:val="28"/>
        </w:rPr>
        <w:t>,</w:t>
      </w:r>
      <w:r w:rsidR="00F57D76">
        <w:rPr>
          <w:sz w:val="28"/>
          <w:szCs w:val="28"/>
        </w:rPr>
        <w:t>3</w:t>
      </w:r>
      <w:r w:rsidRPr="00F9744C">
        <w:rPr>
          <w:sz w:val="28"/>
          <w:szCs w:val="28"/>
        </w:rPr>
        <w:t>% в общем объеме расходов);</w:t>
      </w:r>
    </w:p>
    <w:p w:rsidR="00F9744C" w:rsidRPr="00F9744C" w:rsidRDefault="00F9744C" w:rsidP="0011736D">
      <w:pPr>
        <w:jc w:val="both"/>
        <w:rPr>
          <w:sz w:val="28"/>
          <w:szCs w:val="28"/>
        </w:rPr>
      </w:pPr>
      <w:r w:rsidRPr="00F9744C">
        <w:rPr>
          <w:sz w:val="28"/>
          <w:szCs w:val="28"/>
        </w:rPr>
        <w:t>-</w:t>
      </w:r>
      <w:r w:rsidR="0011736D">
        <w:rPr>
          <w:sz w:val="28"/>
          <w:szCs w:val="28"/>
        </w:rPr>
        <w:t xml:space="preserve"> </w:t>
      </w:r>
      <w:r w:rsidRPr="00F9744C">
        <w:rPr>
          <w:sz w:val="28"/>
          <w:szCs w:val="28"/>
        </w:rPr>
        <w:t xml:space="preserve">Адресная инвестиционная программа капитальных вложений по Ковернинскому муниципальному округу </w:t>
      </w:r>
      <w:r w:rsidR="00F57D76">
        <w:rPr>
          <w:sz w:val="28"/>
          <w:szCs w:val="28"/>
        </w:rPr>
        <w:t>–208980,5</w:t>
      </w:r>
      <w:r w:rsidRPr="00F9744C">
        <w:rPr>
          <w:sz w:val="28"/>
          <w:szCs w:val="28"/>
        </w:rPr>
        <w:t xml:space="preserve"> тыс. рублей (</w:t>
      </w:r>
      <w:r w:rsidR="00F57D76">
        <w:rPr>
          <w:sz w:val="28"/>
          <w:szCs w:val="28"/>
        </w:rPr>
        <w:t>13,6</w:t>
      </w:r>
      <w:r w:rsidRPr="00F9744C">
        <w:rPr>
          <w:sz w:val="28"/>
          <w:szCs w:val="28"/>
        </w:rPr>
        <w:t>% в общем объеме расходов);</w:t>
      </w:r>
    </w:p>
    <w:p w:rsidR="00F9744C" w:rsidRPr="00F9744C" w:rsidRDefault="00F9744C" w:rsidP="0011736D">
      <w:pPr>
        <w:jc w:val="both"/>
        <w:rPr>
          <w:sz w:val="28"/>
          <w:szCs w:val="28"/>
        </w:rPr>
      </w:pPr>
      <w:r w:rsidRPr="00F9744C">
        <w:rPr>
          <w:sz w:val="28"/>
          <w:szCs w:val="28"/>
        </w:rPr>
        <w:t>-</w:t>
      </w:r>
      <w:r w:rsidR="0011736D">
        <w:rPr>
          <w:sz w:val="28"/>
          <w:szCs w:val="28"/>
        </w:rPr>
        <w:t xml:space="preserve"> </w:t>
      </w:r>
      <w:r w:rsidRPr="00F9744C">
        <w:rPr>
          <w:sz w:val="28"/>
          <w:szCs w:val="28"/>
        </w:rPr>
        <w:t xml:space="preserve">Развитие агропромышленного комплекса Ковернинского муниципального округа </w:t>
      </w:r>
      <w:r w:rsidR="0011736D">
        <w:rPr>
          <w:sz w:val="28"/>
          <w:szCs w:val="28"/>
        </w:rPr>
        <w:t xml:space="preserve">- </w:t>
      </w:r>
      <w:r w:rsidR="00F57D76">
        <w:rPr>
          <w:sz w:val="28"/>
          <w:szCs w:val="28"/>
        </w:rPr>
        <w:t>116 370,0</w:t>
      </w:r>
      <w:r w:rsidRPr="00F9744C">
        <w:rPr>
          <w:sz w:val="28"/>
          <w:szCs w:val="28"/>
        </w:rPr>
        <w:t xml:space="preserve"> тыс. рублей (</w:t>
      </w:r>
      <w:r w:rsidR="00F57D76">
        <w:rPr>
          <w:sz w:val="28"/>
          <w:szCs w:val="28"/>
        </w:rPr>
        <w:t>7</w:t>
      </w:r>
      <w:r w:rsidRPr="00F9744C">
        <w:rPr>
          <w:sz w:val="28"/>
          <w:szCs w:val="28"/>
        </w:rPr>
        <w:t>,</w:t>
      </w:r>
      <w:r w:rsidR="00F57D76">
        <w:rPr>
          <w:sz w:val="28"/>
          <w:szCs w:val="28"/>
        </w:rPr>
        <w:t>6</w:t>
      </w:r>
      <w:r w:rsidRPr="00F9744C">
        <w:rPr>
          <w:sz w:val="28"/>
          <w:szCs w:val="28"/>
        </w:rPr>
        <w:t xml:space="preserve"> % в общем объеме расходов);</w:t>
      </w:r>
    </w:p>
    <w:p w:rsidR="00F9744C" w:rsidRPr="00F9744C" w:rsidRDefault="00F9744C" w:rsidP="0011736D">
      <w:pPr>
        <w:jc w:val="both"/>
        <w:rPr>
          <w:sz w:val="28"/>
          <w:szCs w:val="28"/>
        </w:rPr>
      </w:pPr>
      <w:r w:rsidRPr="00F9744C">
        <w:rPr>
          <w:sz w:val="28"/>
          <w:szCs w:val="28"/>
        </w:rPr>
        <w:t>- Развитие культуры Ковернинского муниципального округа</w:t>
      </w:r>
      <w:r w:rsidR="0011736D">
        <w:rPr>
          <w:sz w:val="28"/>
          <w:szCs w:val="28"/>
        </w:rPr>
        <w:t xml:space="preserve"> - </w:t>
      </w:r>
      <w:r w:rsidR="00F57D76">
        <w:rPr>
          <w:sz w:val="28"/>
          <w:szCs w:val="28"/>
        </w:rPr>
        <w:t>91 129,5 тыс. рублей (5,9</w:t>
      </w:r>
      <w:r w:rsidRPr="00F9744C">
        <w:rPr>
          <w:sz w:val="28"/>
          <w:szCs w:val="28"/>
        </w:rPr>
        <w:t xml:space="preserve"> % в общем объеме расходов);</w:t>
      </w:r>
    </w:p>
    <w:p w:rsidR="00F9744C" w:rsidRPr="00F9744C" w:rsidRDefault="00F9744C" w:rsidP="0011736D">
      <w:pPr>
        <w:jc w:val="both"/>
        <w:rPr>
          <w:sz w:val="28"/>
          <w:szCs w:val="28"/>
        </w:rPr>
      </w:pPr>
      <w:r w:rsidRPr="00F9744C">
        <w:rPr>
          <w:sz w:val="28"/>
          <w:szCs w:val="28"/>
        </w:rPr>
        <w:t>-</w:t>
      </w:r>
      <w:r w:rsidR="0011736D">
        <w:rPr>
          <w:sz w:val="28"/>
          <w:szCs w:val="28"/>
        </w:rPr>
        <w:t xml:space="preserve"> </w:t>
      </w:r>
      <w:r w:rsidRPr="00F9744C">
        <w:rPr>
          <w:sz w:val="28"/>
          <w:szCs w:val="28"/>
        </w:rPr>
        <w:t xml:space="preserve">Развитие транспортной инфраструктуры в Ковернинском муниципальном округе </w:t>
      </w:r>
      <w:r w:rsidR="0011736D">
        <w:rPr>
          <w:sz w:val="28"/>
          <w:szCs w:val="28"/>
        </w:rPr>
        <w:t xml:space="preserve">- </w:t>
      </w:r>
      <w:r w:rsidR="002B0C19">
        <w:rPr>
          <w:sz w:val="28"/>
          <w:szCs w:val="28"/>
        </w:rPr>
        <w:t>66 944,</w:t>
      </w:r>
      <w:r w:rsidRPr="00F9744C">
        <w:rPr>
          <w:sz w:val="28"/>
          <w:szCs w:val="28"/>
        </w:rPr>
        <w:t>8 тыс.</w:t>
      </w:r>
      <w:r w:rsidR="002B0C19">
        <w:rPr>
          <w:sz w:val="28"/>
          <w:szCs w:val="28"/>
        </w:rPr>
        <w:t xml:space="preserve"> рублей (4,3</w:t>
      </w:r>
      <w:r w:rsidRPr="00F9744C">
        <w:rPr>
          <w:sz w:val="28"/>
          <w:szCs w:val="28"/>
        </w:rPr>
        <w:t xml:space="preserve"> % в общем объеме расходов);</w:t>
      </w:r>
    </w:p>
    <w:p w:rsidR="00F9744C" w:rsidRPr="00F9744C" w:rsidRDefault="00F9744C" w:rsidP="0011736D">
      <w:pPr>
        <w:jc w:val="both"/>
        <w:rPr>
          <w:sz w:val="28"/>
          <w:szCs w:val="28"/>
        </w:rPr>
      </w:pPr>
      <w:r w:rsidRPr="00F9744C">
        <w:rPr>
          <w:sz w:val="28"/>
          <w:szCs w:val="28"/>
        </w:rPr>
        <w:t>-</w:t>
      </w:r>
      <w:r w:rsidR="0011736D">
        <w:rPr>
          <w:sz w:val="28"/>
          <w:szCs w:val="28"/>
        </w:rPr>
        <w:t xml:space="preserve"> </w:t>
      </w:r>
      <w:r w:rsidRPr="00F9744C">
        <w:rPr>
          <w:sz w:val="28"/>
          <w:szCs w:val="28"/>
        </w:rPr>
        <w:t xml:space="preserve">Обеспечение населения Ковернинского муниципального округа качественными услугами в сфере жилищно-коммунального хозяйства -  </w:t>
      </w:r>
      <w:r w:rsidR="002B0C19">
        <w:rPr>
          <w:sz w:val="28"/>
          <w:szCs w:val="28"/>
        </w:rPr>
        <w:t>60 537,6</w:t>
      </w:r>
      <w:r w:rsidRPr="00F9744C">
        <w:rPr>
          <w:sz w:val="28"/>
          <w:szCs w:val="28"/>
        </w:rPr>
        <w:t xml:space="preserve"> тыс. рублей (3,</w:t>
      </w:r>
      <w:r w:rsidR="002B0C19">
        <w:rPr>
          <w:sz w:val="28"/>
          <w:szCs w:val="28"/>
        </w:rPr>
        <w:t>9</w:t>
      </w:r>
      <w:r w:rsidRPr="00F9744C">
        <w:rPr>
          <w:sz w:val="28"/>
          <w:szCs w:val="28"/>
        </w:rPr>
        <w:t xml:space="preserve"> % в общем объеме расходов). </w:t>
      </w:r>
    </w:p>
    <w:p w:rsidR="00F9744C" w:rsidRPr="00F9744C" w:rsidRDefault="00D40762" w:rsidP="00F9744C">
      <w:pPr>
        <w:ind w:firstLine="709"/>
        <w:jc w:val="both"/>
        <w:rPr>
          <w:sz w:val="28"/>
          <w:szCs w:val="28"/>
        </w:rPr>
      </w:pPr>
      <w:r>
        <w:rPr>
          <w:sz w:val="28"/>
          <w:szCs w:val="28"/>
        </w:rPr>
        <w:t>Не</w:t>
      </w:r>
      <w:r w:rsidR="00F9744C" w:rsidRPr="00F9744C">
        <w:rPr>
          <w:sz w:val="28"/>
          <w:szCs w:val="28"/>
        </w:rPr>
        <w:t xml:space="preserve">программные расходы составили </w:t>
      </w:r>
      <w:r w:rsidR="002B0C19">
        <w:rPr>
          <w:sz w:val="28"/>
          <w:szCs w:val="28"/>
        </w:rPr>
        <w:t>124 301,7</w:t>
      </w:r>
      <w:r w:rsidR="00F9744C" w:rsidRPr="00F9744C">
        <w:rPr>
          <w:sz w:val="28"/>
          <w:szCs w:val="28"/>
        </w:rPr>
        <w:t xml:space="preserve"> тыс. руб. (</w:t>
      </w:r>
      <w:r w:rsidR="002B0C19">
        <w:rPr>
          <w:sz w:val="28"/>
          <w:szCs w:val="28"/>
        </w:rPr>
        <w:t>8</w:t>
      </w:r>
      <w:r w:rsidR="00F9744C" w:rsidRPr="00F9744C">
        <w:rPr>
          <w:sz w:val="28"/>
          <w:szCs w:val="28"/>
        </w:rPr>
        <w:t>,1 % в общем объеме расходов).</w:t>
      </w:r>
    </w:p>
    <w:p w:rsidR="00F9744C" w:rsidRPr="00F9744C" w:rsidRDefault="00F9744C" w:rsidP="00F9744C">
      <w:pPr>
        <w:ind w:firstLine="709"/>
        <w:jc w:val="both"/>
        <w:rPr>
          <w:sz w:val="28"/>
          <w:szCs w:val="28"/>
        </w:rPr>
      </w:pPr>
      <w:r w:rsidRPr="00F9744C">
        <w:rPr>
          <w:sz w:val="28"/>
          <w:szCs w:val="28"/>
        </w:rPr>
        <w:t>В структуре расходов бюджета муниципального округа наибольший удельный вес по основным видам расходов составляют:</w:t>
      </w:r>
    </w:p>
    <w:p w:rsidR="00F9744C" w:rsidRPr="00F9744C" w:rsidRDefault="00F9744C" w:rsidP="0011736D">
      <w:pPr>
        <w:jc w:val="both"/>
        <w:outlineLvl w:val="0"/>
        <w:rPr>
          <w:sz w:val="28"/>
          <w:szCs w:val="28"/>
        </w:rPr>
      </w:pPr>
      <w:r w:rsidRPr="00F9744C">
        <w:rPr>
          <w:sz w:val="28"/>
          <w:szCs w:val="28"/>
        </w:rPr>
        <w:t xml:space="preserve">- заработная плата с начислениями– </w:t>
      </w:r>
      <w:r w:rsidR="005D52C6">
        <w:rPr>
          <w:sz w:val="28"/>
          <w:szCs w:val="28"/>
        </w:rPr>
        <w:t>43</w:t>
      </w:r>
      <w:r w:rsidRPr="00F9744C">
        <w:rPr>
          <w:sz w:val="28"/>
          <w:szCs w:val="28"/>
        </w:rPr>
        <w:t>,3 %;</w:t>
      </w:r>
    </w:p>
    <w:p w:rsidR="00F9744C" w:rsidRPr="00F9744C" w:rsidRDefault="00F9744C" w:rsidP="0011736D">
      <w:pPr>
        <w:jc w:val="both"/>
        <w:outlineLvl w:val="0"/>
        <w:rPr>
          <w:sz w:val="28"/>
          <w:szCs w:val="28"/>
        </w:rPr>
      </w:pPr>
      <w:r w:rsidRPr="00F9744C">
        <w:rPr>
          <w:sz w:val="28"/>
          <w:szCs w:val="28"/>
        </w:rPr>
        <w:t xml:space="preserve">- бюджетные инвестиции – </w:t>
      </w:r>
      <w:r w:rsidR="005D52C6">
        <w:rPr>
          <w:sz w:val="28"/>
          <w:szCs w:val="28"/>
        </w:rPr>
        <w:t>15,8</w:t>
      </w:r>
      <w:r w:rsidRPr="00F9744C">
        <w:rPr>
          <w:sz w:val="28"/>
          <w:szCs w:val="28"/>
        </w:rPr>
        <w:t xml:space="preserve"> %;</w:t>
      </w:r>
    </w:p>
    <w:p w:rsidR="00F9744C" w:rsidRPr="00F9744C" w:rsidRDefault="00F9744C" w:rsidP="0011736D">
      <w:pPr>
        <w:jc w:val="both"/>
        <w:outlineLvl w:val="0"/>
        <w:rPr>
          <w:sz w:val="28"/>
          <w:szCs w:val="28"/>
        </w:rPr>
      </w:pPr>
      <w:r w:rsidRPr="00F9744C">
        <w:rPr>
          <w:sz w:val="28"/>
          <w:szCs w:val="28"/>
        </w:rPr>
        <w:lastRenderedPageBreak/>
        <w:t>- прочая закупка товаров, работ и услуг -</w:t>
      </w:r>
      <w:r w:rsidR="005D52C6">
        <w:rPr>
          <w:sz w:val="28"/>
          <w:szCs w:val="28"/>
        </w:rPr>
        <w:t>32</w:t>
      </w:r>
      <w:r w:rsidRPr="00F9744C">
        <w:rPr>
          <w:sz w:val="28"/>
          <w:szCs w:val="28"/>
        </w:rPr>
        <w:t>,</w:t>
      </w:r>
      <w:r w:rsidR="005D52C6">
        <w:rPr>
          <w:sz w:val="28"/>
          <w:szCs w:val="28"/>
        </w:rPr>
        <w:t>7</w:t>
      </w:r>
      <w:r w:rsidRPr="00F9744C">
        <w:rPr>
          <w:sz w:val="28"/>
          <w:szCs w:val="28"/>
        </w:rPr>
        <w:t>%;</w:t>
      </w:r>
    </w:p>
    <w:p w:rsidR="00F9744C" w:rsidRPr="00F9744C" w:rsidRDefault="00F9744C" w:rsidP="0011736D">
      <w:pPr>
        <w:jc w:val="both"/>
        <w:outlineLvl w:val="0"/>
        <w:rPr>
          <w:sz w:val="28"/>
          <w:szCs w:val="28"/>
        </w:rPr>
      </w:pPr>
      <w:r w:rsidRPr="00F9744C">
        <w:rPr>
          <w:sz w:val="28"/>
          <w:szCs w:val="2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8,</w:t>
      </w:r>
      <w:r w:rsidR="005D52C6">
        <w:rPr>
          <w:sz w:val="28"/>
          <w:szCs w:val="28"/>
        </w:rPr>
        <w:t>2</w:t>
      </w:r>
      <w:r w:rsidRPr="00F9744C">
        <w:rPr>
          <w:sz w:val="28"/>
          <w:szCs w:val="28"/>
        </w:rPr>
        <w:t xml:space="preserve"> %;</w:t>
      </w:r>
    </w:p>
    <w:p w:rsidR="00F9744C" w:rsidRPr="00F9744C" w:rsidRDefault="00F9744C" w:rsidP="00F9744C">
      <w:pPr>
        <w:ind w:firstLine="709"/>
        <w:jc w:val="both"/>
        <w:outlineLvl w:val="0"/>
        <w:rPr>
          <w:sz w:val="28"/>
          <w:szCs w:val="28"/>
        </w:rPr>
      </w:pPr>
      <w:r w:rsidRPr="00F9744C">
        <w:rPr>
          <w:sz w:val="28"/>
          <w:szCs w:val="28"/>
        </w:rPr>
        <w:t xml:space="preserve">Израсходованы средства резервного фонда в сумме 1 </w:t>
      </w:r>
      <w:r w:rsidR="00834E5D">
        <w:rPr>
          <w:sz w:val="28"/>
          <w:szCs w:val="28"/>
        </w:rPr>
        <w:t>819</w:t>
      </w:r>
      <w:r w:rsidRPr="00F9744C">
        <w:rPr>
          <w:sz w:val="28"/>
          <w:szCs w:val="28"/>
        </w:rPr>
        <w:t>,</w:t>
      </w:r>
      <w:r w:rsidR="00834E5D">
        <w:rPr>
          <w:sz w:val="28"/>
          <w:szCs w:val="28"/>
        </w:rPr>
        <w:t>8</w:t>
      </w:r>
      <w:r w:rsidRPr="00F9744C">
        <w:rPr>
          <w:sz w:val="28"/>
          <w:szCs w:val="28"/>
        </w:rPr>
        <w:t xml:space="preserve"> тыс. рублей при плановом фонде </w:t>
      </w:r>
      <w:r w:rsidR="00834E5D">
        <w:rPr>
          <w:sz w:val="28"/>
          <w:szCs w:val="28"/>
        </w:rPr>
        <w:t>28</w:t>
      </w:r>
      <w:r w:rsidRPr="00F9744C">
        <w:rPr>
          <w:sz w:val="28"/>
          <w:szCs w:val="28"/>
        </w:rPr>
        <w:t>00,0 тыс. рублей (решение Совета депутатов от 2</w:t>
      </w:r>
      <w:r w:rsidR="00834E5D">
        <w:rPr>
          <w:sz w:val="28"/>
          <w:szCs w:val="28"/>
        </w:rPr>
        <w:t>4</w:t>
      </w:r>
      <w:r w:rsidRPr="00F9744C">
        <w:rPr>
          <w:sz w:val="28"/>
          <w:szCs w:val="28"/>
        </w:rPr>
        <w:t>.12.202</w:t>
      </w:r>
      <w:r w:rsidR="00834E5D">
        <w:rPr>
          <w:sz w:val="28"/>
          <w:szCs w:val="28"/>
        </w:rPr>
        <w:t>4</w:t>
      </w:r>
      <w:r w:rsidRPr="00F9744C">
        <w:rPr>
          <w:sz w:val="28"/>
          <w:szCs w:val="28"/>
        </w:rPr>
        <w:t xml:space="preserve"> года № </w:t>
      </w:r>
      <w:r w:rsidR="00834E5D">
        <w:rPr>
          <w:sz w:val="28"/>
          <w:szCs w:val="28"/>
        </w:rPr>
        <w:t>7</w:t>
      </w:r>
      <w:r w:rsidRPr="00F9744C">
        <w:rPr>
          <w:sz w:val="28"/>
          <w:szCs w:val="28"/>
        </w:rPr>
        <w:t>9)</w:t>
      </w:r>
    </w:p>
    <w:tbl>
      <w:tblPr>
        <w:tblW w:w="10031" w:type="dxa"/>
        <w:tblLayout w:type="fixed"/>
        <w:tblLook w:val="0000" w:firstRow="0" w:lastRow="0" w:firstColumn="0" w:lastColumn="0" w:noHBand="0" w:noVBand="0"/>
      </w:tblPr>
      <w:tblGrid>
        <w:gridCol w:w="250"/>
        <w:gridCol w:w="9781"/>
      </w:tblGrid>
      <w:tr w:rsidR="00834E5D" w:rsidRPr="00FC2987" w:rsidTr="00A31D48">
        <w:trPr>
          <w:trHeight w:val="282"/>
        </w:trPr>
        <w:tc>
          <w:tcPr>
            <w:tcW w:w="250" w:type="dxa"/>
          </w:tcPr>
          <w:p w:rsidR="00834E5D" w:rsidRDefault="00834E5D" w:rsidP="00A31D48">
            <w:pPr>
              <w:pStyle w:val="1"/>
              <w:ind w:left="164" w:hanging="164"/>
              <w:rPr>
                <w:rFonts w:eastAsia="Arial Unicode MS"/>
              </w:rPr>
            </w:pPr>
          </w:p>
        </w:tc>
        <w:tc>
          <w:tcPr>
            <w:tcW w:w="9781" w:type="dxa"/>
          </w:tcPr>
          <w:p w:rsidR="008F1F9E" w:rsidRDefault="008F1F9E" w:rsidP="00A31D48">
            <w:pPr>
              <w:pStyle w:val="a8"/>
              <w:jc w:val="center"/>
              <w:rPr>
                <w:b/>
                <w:szCs w:val="28"/>
              </w:rPr>
            </w:pPr>
          </w:p>
          <w:p w:rsidR="00834E5D" w:rsidRPr="006E1CBF" w:rsidRDefault="00834E5D" w:rsidP="00A31D48">
            <w:pPr>
              <w:pStyle w:val="a8"/>
              <w:jc w:val="center"/>
              <w:rPr>
                <w:b/>
                <w:szCs w:val="28"/>
              </w:rPr>
            </w:pPr>
            <w:r w:rsidRPr="006E1CBF">
              <w:rPr>
                <w:b/>
                <w:szCs w:val="28"/>
              </w:rPr>
              <w:t>Отчет</w:t>
            </w:r>
          </w:p>
          <w:p w:rsidR="00834E5D" w:rsidRPr="006E1CBF" w:rsidRDefault="00834E5D" w:rsidP="00A31D48">
            <w:pPr>
              <w:pStyle w:val="a8"/>
              <w:jc w:val="center"/>
              <w:rPr>
                <w:b/>
                <w:szCs w:val="28"/>
              </w:rPr>
            </w:pPr>
            <w:r w:rsidRPr="006E1CBF">
              <w:rPr>
                <w:b/>
                <w:szCs w:val="28"/>
              </w:rPr>
              <w:t xml:space="preserve">Об использовании бюджетных ассигнований резервного фонда администрации Ковернинского муниципального округа </w:t>
            </w:r>
          </w:p>
          <w:p w:rsidR="00834E5D" w:rsidRPr="006E1CBF" w:rsidRDefault="00834E5D" w:rsidP="00A31D48">
            <w:pPr>
              <w:pStyle w:val="a8"/>
              <w:jc w:val="center"/>
              <w:rPr>
                <w:b/>
                <w:szCs w:val="28"/>
              </w:rPr>
            </w:pPr>
            <w:r w:rsidRPr="006E1CBF">
              <w:rPr>
                <w:b/>
                <w:szCs w:val="28"/>
              </w:rPr>
              <w:t>за 202</w:t>
            </w:r>
            <w:r w:rsidR="00966016">
              <w:rPr>
                <w:b/>
                <w:szCs w:val="28"/>
              </w:rPr>
              <w:t>5</w:t>
            </w:r>
            <w:r>
              <w:rPr>
                <w:b/>
                <w:szCs w:val="28"/>
              </w:rPr>
              <w:t xml:space="preserve"> год</w:t>
            </w:r>
          </w:p>
          <w:p w:rsidR="00834E5D" w:rsidRDefault="00834E5D" w:rsidP="00A31D48">
            <w:pPr>
              <w:jc w:val="center"/>
              <w:rPr>
                <w:bCs/>
                <w:sz w:val="28"/>
                <w:szCs w:val="28"/>
              </w:rPr>
            </w:pPr>
          </w:p>
        </w:tc>
      </w:tr>
      <w:tr w:rsidR="00834E5D" w:rsidRPr="00050947" w:rsidTr="00A31D48">
        <w:tc>
          <w:tcPr>
            <w:tcW w:w="250" w:type="dxa"/>
          </w:tcPr>
          <w:p w:rsidR="00834E5D" w:rsidRPr="00050947" w:rsidRDefault="00834E5D" w:rsidP="00A31D48">
            <w:pPr>
              <w:pStyle w:val="1"/>
              <w:ind w:left="164" w:hanging="164"/>
              <w:rPr>
                <w:rFonts w:eastAsia="Arial Unicode MS"/>
              </w:rPr>
            </w:pPr>
          </w:p>
        </w:tc>
        <w:tc>
          <w:tcPr>
            <w:tcW w:w="9781" w:type="dxa"/>
          </w:tcPr>
          <w:p w:rsidR="00834E5D" w:rsidRPr="00050947" w:rsidRDefault="00834E5D" w:rsidP="00A31D48">
            <w:pPr>
              <w:pStyle w:val="1"/>
              <w:rPr>
                <w:rFonts w:eastAsia="Arial Unicode MS"/>
              </w:rPr>
            </w:pPr>
          </w:p>
        </w:tc>
      </w:tr>
    </w:tbl>
    <w:p w:rsidR="00834E5D" w:rsidRDefault="00834E5D" w:rsidP="00834E5D">
      <w:pPr>
        <w:pStyle w:val="a8"/>
        <w:rPr>
          <w:szCs w:val="28"/>
        </w:rPr>
      </w:pPr>
      <w:r>
        <w:rPr>
          <w:szCs w:val="28"/>
        </w:rPr>
        <w:t>Утверждено решением</w:t>
      </w:r>
    </w:p>
    <w:p w:rsidR="00834E5D" w:rsidRDefault="00834E5D" w:rsidP="00834E5D">
      <w:pPr>
        <w:pStyle w:val="a8"/>
        <w:rPr>
          <w:szCs w:val="28"/>
        </w:rPr>
      </w:pPr>
      <w:r>
        <w:rPr>
          <w:szCs w:val="28"/>
        </w:rPr>
        <w:t xml:space="preserve">Совета депутатов </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2 800,0 тыс.</w:t>
      </w:r>
      <w:r w:rsidR="0011736D">
        <w:rPr>
          <w:szCs w:val="28"/>
        </w:rPr>
        <w:t xml:space="preserve"> </w:t>
      </w:r>
      <w:r>
        <w:rPr>
          <w:szCs w:val="28"/>
        </w:rPr>
        <w:t>руб.</w:t>
      </w:r>
    </w:p>
    <w:p w:rsidR="00834E5D" w:rsidRDefault="006D61B4" w:rsidP="00834E5D">
      <w:pPr>
        <w:pStyle w:val="a8"/>
        <w:rPr>
          <w:szCs w:val="28"/>
        </w:rPr>
      </w:pPr>
      <w:r>
        <w:rPr>
          <w:szCs w:val="28"/>
        </w:rPr>
        <w:t>Израсходовано</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11736D">
        <w:rPr>
          <w:szCs w:val="28"/>
        </w:rPr>
        <w:t xml:space="preserve">     </w:t>
      </w:r>
      <w:r w:rsidR="00834E5D">
        <w:rPr>
          <w:szCs w:val="28"/>
        </w:rPr>
        <w:t>1 819,8 тыс.</w:t>
      </w:r>
      <w:r w:rsidR="0011736D">
        <w:rPr>
          <w:szCs w:val="28"/>
        </w:rPr>
        <w:t xml:space="preserve"> </w:t>
      </w:r>
      <w:r w:rsidR="00834E5D">
        <w:rPr>
          <w:szCs w:val="28"/>
        </w:rPr>
        <w:t>руб.</w:t>
      </w:r>
    </w:p>
    <w:p w:rsidR="00834E5D" w:rsidRDefault="00834E5D" w:rsidP="00834E5D">
      <w:pPr>
        <w:pStyle w:val="a8"/>
        <w:rPr>
          <w:szCs w:val="28"/>
        </w:rPr>
      </w:pPr>
      <w:r>
        <w:rPr>
          <w:szCs w:val="28"/>
        </w:rPr>
        <w:t xml:space="preserve">Остаток на 01.01.2026 г. </w:t>
      </w:r>
      <w:r>
        <w:rPr>
          <w:szCs w:val="28"/>
        </w:rPr>
        <w:tab/>
      </w:r>
      <w:r>
        <w:rPr>
          <w:szCs w:val="28"/>
        </w:rPr>
        <w:tab/>
      </w:r>
      <w:r>
        <w:rPr>
          <w:szCs w:val="28"/>
        </w:rPr>
        <w:tab/>
      </w:r>
      <w:r>
        <w:rPr>
          <w:szCs w:val="28"/>
        </w:rPr>
        <w:tab/>
      </w:r>
      <w:r>
        <w:rPr>
          <w:szCs w:val="28"/>
        </w:rPr>
        <w:tab/>
      </w:r>
      <w:r>
        <w:rPr>
          <w:szCs w:val="28"/>
        </w:rPr>
        <w:tab/>
      </w:r>
      <w:r w:rsidR="0011736D">
        <w:rPr>
          <w:szCs w:val="28"/>
        </w:rPr>
        <w:t xml:space="preserve">                 </w:t>
      </w:r>
      <w:r>
        <w:rPr>
          <w:szCs w:val="28"/>
        </w:rPr>
        <w:t>980,2 тыс.</w:t>
      </w:r>
      <w:r w:rsidR="0011736D">
        <w:rPr>
          <w:szCs w:val="28"/>
        </w:rPr>
        <w:t xml:space="preserve"> </w:t>
      </w:r>
      <w:r>
        <w:rPr>
          <w:szCs w:val="28"/>
        </w:rPr>
        <w:t>руб.</w:t>
      </w:r>
    </w:p>
    <w:p w:rsidR="00834E5D" w:rsidRPr="00FF0654" w:rsidRDefault="00834E5D" w:rsidP="00834E5D">
      <w:pPr>
        <w:pStyle w:val="a8"/>
        <w:ind w:left="7080" w:firstLine="708"/>
        <w:jc w:val="center"/>
      </w:pPr>
      <w:r w:rsidRPr="00FF0654">
        <w:t>тыс.</w:t>
      </w:r>
      <w:r w:rsidR="0011736D">
        <w:t xml:space="preserve"> </w:t>
      </w:r>
      <w:r w:rsidRPr="00FF0654">
        <w:t>руб.</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8664"/>
        <w:gridCol w:w="1135"/>
      </w:tblGrid>
      <w:tr w:rsidR="00834E5D" w:rsidRPr="00A55C65" w:rsidTr="00A31D48">
        <w:trPr>
          <w:trHeight w:val="773"/>
        </w:trPr>
        <w:tc>
          <w:tcPr>
            <w:tcW w:w="516" w:type="dxa"/>
            <w:shd w:val="clear" w:color="auto" w:fill="auto"/>
          </w:tcPr>
          <w:p w:rsidR="00834E5D" w:rsidRPr="006E1CBF" w:rsidRDefault="00834E5D" w:rsidP="00A31D48">
            <w:pPr>
              <w:pStyle w:val="a8"/>
              <w:jc w:val="center"/>
              <w:rPr>
                <w:b/>
                <w:sz w:val="20"/>
                <w:szCs w:val="20"/>
              </w:rPr>
            </w:pPr>
            <w:r w:rsidRPr="006E1CBF">
              <w:rPr>
                <w:b/>
                <w:sz w:val="20"/>
                <w:szCs w:val="20"/>
              </w:rPr>
              <w:t>№ п/п</w:t>
            </w:r>
          </w:p>
        </w:tc>
        <w:tc>
          <w:tcPr>
            <w:tcW w:w="8664" w:type="dxa"/>
            <w:shd w:val="clear" w:color="auto" w:fill="auto"/>
          </w:tcPr>
          <w:p w:rsidR="00834E5D" w:rsidRPr="006E1CBF" w:rsidRDefault="00834E5D" w:rsidP="00A31D48">
            <w:pPr>
              <w:pStyle w:val="a8"/>
              <w:tabs>
                <w:tab w:val="left" w:pos="7884"/>
              </w:tabs>
              <w:rPr>
                <w:b/>
                <w:sz w:val="20"/>
                <w:szCs w:val="20"/>
              </w:rPr>
            </w:pPr>
          </w:p>
          <w:p w:rsidR="00834E5D" w:rsidRPr="00B17F48" w:rsidRDefault="00834E5D" w:rsidP="00A31D48">
            <w:pPr>
              <w:pStyle w:val="a8"/>
              <w:tabs>
                <w:tab w:val="left" w:pos="7884"/>
              </w:tabs>
              <w:rPr>
                <w:b/>
                <w:sz w:val="22"/>
                <w:szCs w:val="22"/>
              </w:rPr>
            </w:pPr>
            <w:r w:rsidRPr="00B17F48">
              <w:rPr>
                <w:b/>
                <w:sz w:val="22"/>
                <w:szCs w:val="22"/>
              </w:rPr>
              <w:t>Виды расходов</w:t>
            </w:r>
          </w:p>
        </w:tc>
        <w:tc>
          <w:tcPr>
            <w:tcW w:w="1135" w:type="dxa"/>
            <w:shd w:val="clear" w:color="auto" w:fill="auto"/>
          </w:tcPr>
          <w:p w:rsidR="00834E5D" w:rsidRPr="006E1CBF" w:rsidRDefault="00834E5D" w:rsidP="00A31D48">
            <w:pPr>
              <w:pStyle w:val="a8"/>
              <w:jc w:val="center"/>
              <w:rPr>
                <w:b/>
                <w:sz w:val="20"/>
                <w:szCs w:val="20"/>
              </w:rPr>
            </w:pPr>
            <w:r w:rsidRPr="006E1CBF">
              <w:rPr>
                <w:b/>
                <w:sz w:val="20"/>
                <w:szCs w:val="20"/>
              </w:rPr>
              <w:t>Выделено денежных средств</w:t>
            </w:r>
          </w:p>
        </w:tc>
      </w:tr>
      <w:tr w:rsidR="00834E5D" w:rsidRPr="005F2E9C" w:rsidTr="00A31D48">
        <w:trPr>
          <w:trHeight w:val="557"/>
        </w:trPr>
        <w:tc>
          <w:tcPr>
            <w:tcW w:w="516" w:type="dxa"/>
            <w:shd w:val="clear" w:color="auto" w:fill="auto"/>
          </w:tcPr>
          <w:p w:rsidR="00834E5D" w:rsidRPr="006E1CBF" w:rsidRDefault="00834E5D" w:rsidP="00A31D48">
            <w:pPr>
              <w:pStyle w:val="a8"/>
            </w:pPr>
            <w:r>
              <w:t>1</w:t>
            </w:r>
            <w:r w:rsidRPr="006E1CBF">
              <w:t>.</w:t>
            </w:r>
          </w:p>
        </w:tc>
        <w:tc>
          <w:tcPr>
            <w:tcW w:w="8664" w:type="dxa"/>
            <w:shd w:val="clear" w:color="auto" w:fill="auto"/>
            <w:vAlign w:val="center"/>
          </w:tcPr>
          <w:p w:rsidR="00834E5D" w:rsidRPr="000461A3" w:rsidRDefault="00966016" w:rsidP="00A31D48">
            <w:pPr>
              <w:jc w:val="both"/>
            </w:pPr>
            <w:r w:rsidRPr="00966016">
              <w:t>На оплату ритуальных услуг, связанных с погребением участников СВО, в т.ч.: администрации Ковернинского муниципального округа - 205,4 тыс.руб., Большемостовскому территориальному отделу - 101,0 тыс.руб.,  Гавриловскому территориальному отделу - 196,5 тыс.руб., Скоробогатовскому территориальному отделу - 65,5 тыс.руб.,  Хохломскому территориальному отделу - 65,5 тыс.руб., Горевскому территориальному отделу - 176,4 тыс.руб., управлению по работе с населением р.п.Ковернино - 100,4 тыс.руб.)</w:t>
            </w:r>
          </w:p>
        </w:tc>
        <w:tc>
          <w:tcPr>
            <w:tcW w:w="1135" w:type="dxa"/>
            <w:shd w:val="clear" w:color="auto" w:fill="auto"/>
          </w:tcPr>
          <w:p w:rsidR="00834E5D" w:rsidRPr="006E1CBF" w:rsidRDefault="00834E5D" w:rsidP="00A31D48">
            <w:pPr>
              <w:pStyle w:val="a8"/>
              <w:jc w:val="center"/>
            </w:pPr>
            <w:r>
              <w:t>910,7</w:t>
            </w:r>
          </w:p>
        </w:tc>
      </w:tr>
      <w:tr w:rsidR="00834E5D" w:rsidRPr="005F2E9C" w:rsidTr="00A31D48">
        <w:trPr>
          <w:trHeight w:val="286"/>
        </w:trPr>
        <w:tc>
          <w:tcPr>
            <w:tcW w:w="516" w:type="dxa"/>
            <w:shd w:val="clear" w:color="auto" w:fill="auto"/>
          </w:tcPr>
          <w:p w:rsidR="00834E5D" w:rsidRPr="006E1CBF" w:rsidRDefault="00834E5D" w:rsidP="00A31D48">
            <w:pPr>
              <w:pStyle w:val="a8"/>
              <w:jc w:val="center"/>
            </w:pPr>
            <w:r>
              <w:t>2.</w:t>
            </w:r>
          </w:p>
        </w:tc>
        <w:tc>
          <w:tcPr>
            <w:tcW w:w="8664" w:type="dxa"/>
            <w:shd w:val="clear" w:color="auto" w:fill="auto"/>
            <w:vAlign w:val="center"/>
          </w:tcPr>
          <w:p w:rsidR="00834E5D" w:rsidRDefault="00834E5D" w:rsidP="00A31D48">
            <w:pPr>
              <w:jc w:val="both"/>
            </w:pPr>
            <w:r w:rsidRPr="00BE4601">
              <w:t>Оказание материальной помощи гражданам</w:t>
            </w:r>
          </w:p>
        </w:tc>
        <w:tc>
          <w:tcPr>
            <w:tcW w:w="1135" w:type="dxa"/>
            <w:shd w:val="clear" w:color="auto" w:fill="auto"/>
          </w:tcPr>
          <w:p w:rsidR="00834E5D" w:rsidRDefault="00834E5D" w:rsidP="00A31D48">
            <w:pPr>
              <w:pStyle w:val="a8"/>
              <w:jc w:val="center"/>
            </w:pPr>
            <w:r>
              <w:t>94,2</w:t>
            </w:r>
          </w:p>
        </w:tc>
      </w:tr>
      <w:tr w:rsidR="00834E5D" w:rsidRPr="005F2E9C" w:rsidTr="00A31D48">
        <w:trPr>
          <w:trHeight w:val="286"/>
        </w:trPr>
        <w:tc>
          <w:tcPr>
            <w:tcW w:w="516" w:type="dxa"/>
            <w:shd w:val="clear" w:color="auto" w:fill="auto"/>
          </w:tcPr>
          <w:p w:rsidR="00834E5D" w:rsidRPr="006E1CBF" w:rsidRDefault="00834E5D" w:rsidP="00A31D48">
            <w:pPr>
              <w:pStyle w:val="a8"/>
              <w:jc w:val="center"/>
            </w:pPr>
            <w:r>
              <w:t>3.</w:t>
            </w:r>
          </w:p>
        </w:tc>
        <w:tc>
          <w:tcPr>
            <w:tcW w:w="8664" w:type="dxa"/>
            <w:shd w:val="clear" w:color="auto" w:fill="auto"/>
            <w:vAlign w:val="center"/>
          </w:tcPr>
          <w:p w:rsidR="00834E5D" w:rsidRPr="00BE4601" w:rsidRDefault="00834E5D" w:rsidP="00A31D48">
            <w:pPr>
              <w:jc w:val="both"/>
            </w:pPr>
            <w:r w:rsidRPr="00E7654D">
              <w:t>МОУ "Скоробогатовская средняя школа" на выполнение работ по подготовке проектно-сметной документации периметрального ограждения школы</w:t>
            </w:r>
          </w:p>
        </w:tc>
        <w:tc>
          <w:tcPr>
            <w:tcW w:w="1135" w:type="dxa"/>
            <w:shd w:val="clear" w:color="auto" w:fill="auto"/>
          </w:tcPr>
          <w:p w:rsidR="00834E5D" w:rsidRDefault="00834E5D" w:rsidP="00A31D48">
            <w:pPr>
              <w:pStyle w:val="a8"/>
              <w:jc w:val="center"/>
            </w:pPr>
            <w:r>
              <w:t>200,0</w:t>
            </w:r>
          </w:p>
        </w:tc>
      </w:tr>
      <w:tr w:rsidR="00834E5D" w:rsidRPr="005F2E9C" w:rsidTr="00A31D48">
        <w:trPr>
          <w:trHeight w:val="286"/>
        </w:trPr>
        <w:tc>
          <w:tcPr>
            <w:tcW w:w="516" w:type="dxa"/>
            <w:shd w:val="clear" w:color="auto" w:fill="auto"/>
          </w:tcPr>
          <w:p w:rsidR="00834E5D" w:rsidRPr="006E1CBF" w:rsidRDefault="00834E5D" w:rsidP="00A31D48">
            <w:pPr>
              <w:pStyle w:val="a8"/>
              <w:jc w:val="center"/>
            </w:pPr>
            <w:r>
              <w:t>4.</w:t>
            </w:r>
          </w:p>
        </w:tc>
        <w:tc>
          <w:tcPr>
            <w:tcW w:w="8664" w:type="dxa"/>
            <w:shd w:val="clear" w:color="auto" w:fill="auto"/>
            <w:vAlign w:val="center"/>
          </w:tcPr>
          <w:p w:rsidR="00834E5D" w:rsidRPr="00E7654D" w:rsidRDefault="00834E5D" w:rsidP="00A31D48">
            <w:pPr>
              <w:jc w:val="both"/>
            </w:pPr>
            <w:r>
              <w:t>А</w:t>
            </w:r>
            <w:r w:rsidRPr="00E7654D">
              <w:t xml:space="preserve">дминистрации Ковернинского </w:t>
            </w:r>
            <w:r>
              <w:t>муниципального</w:t>
            </w:r>
            <w:r w:rsidRPr="00E7654D">
              <w:t xml:space="preserve"> округа  для предоставления субсидии на иные цели МАУ "Редакция газеты Коверн</w:t>
            </w:r>
            <w:r>
              <w:t xml:space="preserve">инские </w:t>
            </w:r>
            <w:r w:rsidRPr="00E7654D">
              <w:t>новости" (проведение мероприят</w:t>
            </w:r>
            <w:r>
              <w:t xml:space="preserve">ий </w:t>
            </w:r>
            <w:r w:rsidRPr="00E7654D">
              <w:t>в рамках празднов</w:t>
            </w:r>
            <w:r>
              <w:t>ания 105-летнего юбилея газеты)</w:t>
            </w:r>
          </w:p>
        </w:tc>
        <w:tc>
          <w:tcPr>
            <w:tcW w:w="1135" w:type="dxa"/>
            <w:shd w:val="clear" w:color="auto" w:fill="auto"/>
          </w:tcPr>
          <w:p w:rsidR="00834E5D" w:rsidRDefault="00834E5D" w:rsidP="00A31D48">
            <w:pPr>
              <w:pStyle w:val="a8"/>
              <w:jc w:val="center"/>
            </w:pPr>
            <w:r>
              <w:t>60,0</w:t>
            </w:r>
          </w:p>
        </w:tc>
      </w:tr>
      <w:tr w:rsidR="00834E5D" w:rsidRPr="005F2E9C" w:rsidTr="00A31D48">
        <w:trPr>
          <w:trHeight w:val="286"/>
        </w:trPr>
        <w:tc>
          <w:tcPr>
            <w:tcW w:w="516" w:type="dxa"/>
            <w:shd w:val="clear" w:color="auto" w:fill="auto"/>
          </w:tcPr>
          <w:p w:rsidR="00834E5D" w:rsidRDefault="00834E5D" w:rsidP="00A31D48">
            <w:pPr>
              <w:pStyle w:val="a8"/>
              <w:jc w:val="center"/>
            </w:pPr>
            <w:r>
              <w:t>5.</w:t>
            </w:r>
          </w:p>
        </w:tc>
        <w:tc>
          <w:tcPr>
            <w:tcW w:w="8664" w:type="dxa"/>
            <w:shd w:val="clear" w:color="auto" w:fill="auto"/>
            <w:vAlign w:val="center"/>
          </w:tcPr>
          <w:p w:rsidR="00834E5D" w:rsidRDefault="00834E5D" w:rsidP="00A31D48">
            <w:pPr>
              <w:jc w:val="both"/>
            </w:pPr>
            <w:r>
              <w:t>У</w:t>
            </w:r>
            <w:r w:rsidRPr="00196602">
              <w:t>правлени</w:t>
            </w:r>
            <w:r>
              <w:t>ю</w:t>
            </w:r>
            <w:r w:rsidRPr="00196602">
              <w:t xml:space="preserve"> архитектуры, капитального строительства и ЖКХ администрации Ковернинского муниципального округа</w:t>
            </w:r>
            <w:r w:rsidR="00314FFA">
              <w:t xml:space="preserve"> </w:t>
            </w:r>
            <w:r w:rsidRPr="006E552E">
              <w:t>на проведение экспертизы технического состояния 3 подъезда многоквартирного дома № 15 по ул.Юбилейная д.Сухоноска</w:t>
            </w:r>
            <w:r>
              <w:t xml:space="preserve"> после пожара в муниципальной квартире № 20</w:t>
            </w:r>
          </w:p>
        </w:tc>
        <w:tc>
          <w:tcPr>
            <w:tcW w:w="1135" w:type="dxa"/>
            <w:shd w:val="clear" w:color="auto" w:fill="auto"/>
          </w:tcPr>
          <w:p w:rsidR="00834E5D" w:rsidRDefault="00834E5D" w:rsidP="00A31D48">
            <w:pPr>
              <w:pStyle w:val="a8"/>
              <w:jc w:val="center"/>
            </w:pPr>
            <w:r>
              <w:t>129,6</w:t>
            </w:r>
          </w:p>
        </w:tc>
      </w:tr>
      <w:tr w:rsidR="00834E5D" w:rsidRPr="005F2E9C" w:rsidTr="00A31D48">
        <w:trPr>
          <w:trHeight w:val="286"/>
        </w:trPr>
        <w:tc>
          <w:tcPr>
            <w:tcW w:w="516" w:type="dxa"/>
            <w:shd w:val="clear" w:color="auto" w:fill="auto"/>
          </w:tcPr>
          <w:p w:rsidR="00834E5D" w:rsidRDefault="00834E5D" w:rsidP="00A31D48">
            <w:pPr>
              <w:pStyle w:val="a8"/>
              <w:jc w:val="center"/>
            </w:pPr>
            <w:r>
              <w:t>6.</w:t>
            </w:r>
          </w:p>
        </w:tc>
        <w:tc>
          <w:tcPr>
            <w:tcW w:w="8664" w:type="dxa"/>
            <w:shd w:val="clear" w:color="auto" w:fill="auto"/>
            <w:vAlign w:val="center"/>
          </w:tcPr>
          <w:p w:rsidR="00834E5D" w:rsidRDefault="00834E5D" w:rsidP="00A31D48">
            <w:pPr>
              <w:jc w:val="both"/>
            </w:pPr>
            <w:r>
              <w:t>У</w:t>
            </w:r>
            <w:r w:rsidRPr="00196602">
              <w:t>правлени</w:t>
            </w:r>
            <w:r>
              <w:t>ю</w:t>
            </w:r>
            <w:r w:rsidRPr="00196602">
              <w:t xml:space="preserve"> архитектуры, капитального строительства и ЖКХ администрации Ковернинского муниципального округа</w:t>
            </w:r>
            <w:r w:rsidR="00314FFA">
              <w:t xml:space="preserve"> </w:t>
            </w:r>
            <w:r w:rsidRPr="00D00593">
              <w:t>на разработку проектно-сметной документации на реконструкцию здания котельной под теплую стоянку для пожарной автомашины</w:t>
            </w:r>
            <w:r>
              <w:t>, расположенного по адресу: Нижегородская область, Ковернинский район, д.Понурово, ул.Молодежная, д.26</w:t>
            </w:r>
          </w:p>
        </w:tc>
        <w:tc>
          <w:tcPr>
            <w:tcW w:w="1135" w:type="dxa"/>
            <w:shd w:val="clear" w:color="auto" w:fill="auto"/>
          </w:tcPr>
          <w:p w:rsidR="00834E5D" w:rsidRDefault="00834E5D" w:rsidP="00A31D48">
            <w:pPr>
              <w:pStyle w:val="a8"/>
              <w:jc w:val="center"/>
            </w:pPr>
            <w:r>
              <w:t>150,0</w:t>
            </w:r>
          </w:p>
        </w:tc>
      </w:tr>
      <w:tr w:rsidR="00834E5D" w:rsidRPr="005F2E9C" w:rsidTr="00A31D48">
        <w:trPr>
          <w:trHeight w:val="286"/>
        </w:trPr>
        <w:tc>
          <w:tcPr>
            <w:tcW w:w="516" w:type="dxa"/>
            <w:shd w:val="clear" w:color="auto" w:fill="auto"/>
          </w:tcPr>
          <w:p w:rsidR="00834E5D" w:rsidRDefault="00834E5D" w:rsidP="00A31D48">
            <w:pPr>
              <w:pStyle w:val="a8"/>
              <w:jc w:val="center"/>
            </w:pPr>
            <w:r>
              <w:t>7.</w:t>
            </w:r>
          </w:p>
        </w:tc>
        <w:tc>
          <w:tcPr>
            <w:tcW w:w="8664" w:type="dxa"/>
            <w:shd w:val="clear" w:color="auto" w:fill="auto"/>
            <w:vAlign w:val="center"/>
          </w:tcPr>
          <w:p w:rsidR="00834E5D" w:rsidRDefault="00834E5D" w:rsidP="00A31D48">
            <w:pPr>
              <w:jc w:val="both"/>
            </w:pPr>
            <w:r>
              <w:t>А</w:t>
            </w:r>
            <w:r w:rsidRPr="00E7654D">
              <w:t xml:space="preserve">дминистрации Ковернинского </w:t>
            </w:r>
            <w:r>
              <w:t>муниципального</w:t>
            </w:r>
            <w:r w:rsidRPr="00E7654D">
              <w:t xml:space="preserve"> округа</w:t>
            </w:r>
            <w:r w:rsidRPr="00F03EF7">
              <w:t xml:space="preserve"> на организацию комплекса работ специализированной организацией по приему и передаче на утилизацию химического вещества в д.Тарасово</w:t>
            </w:r>
            <w:r>
              <w:t xml:space="preserve"> Ковернинского муниципального округа</w:t>
            </w:r>
          </w:p>
        </w:tc>
        <w:tc>
          <w:tcPr>
            <w:tcW w:w="1135" w:type="dxa"/>
            <w:shd w:val="clear" w:color="auto" w:fill="auto"/>
          </w:tcPr>
          <w:p w:rsidR="00834E5D" w:rsidRDefault="00834E5D" w:rsidP="00A31D48">
            <w:pPr>
              <w:pStyle w:val="a8"/>
              <w:jc w:val="center"/>
            </w:pPr>
            <w:r>
              <w:t>120,0</w:t>
            </w:r>
          </w:p>
        </w:tc>
      </w:tr>
      <w:tr w:rsidR="00834E5D" w:rsidRPr="005F2E9C" w:rsidTr="00A31D48">
        <w:trPr>
          <w:trHeight w:val="286"/>
        </w:trPr>
        <w:tc>
          <w:tcPr>
            <w:tcW w:w="516" w:type="dxa"/>
            <w:shd w:val="clear" w:color="auto" w:fill="auto"/>
          </w:tcPr>
          <w:p w:rsidR="00834E5D" w:rsidRDefault="00834E5D" w:rsidP="00A31D48">
            <w:pPr>
              <w:pStyle w:val="a8"/>
              <w:jc w:val="center"/>
            </w:pPr>
            <w:r>
              <w:lastRenderedPageBreak/>
              <w:t>8.</w:t>
            </w:r>
          </w:p>
        </w:tc>
        <w:tc>
          <w:tcPr>
            <w:tcW w:w="8664" w:type="dxa"/>
            <w:shd w:val="clear" w:color="auto" w:fill="auto"/>
            <w:vAlign w:val="center"/>
          </w:tcPr>
          <w:p w:rsidR="00834E5D" w:rsidRDefault="00834E5D" w:rsidP="00A31D48">
            <w:pPr>
              <w:jc w:val="both"/>
            </w:pPr>
            <w:r>
              <w:t>А</w:t>
            </w:r>
            <w:r w:rsidRPr="00B45006">
              <w:t>дминистрации Ковернинского муниципального округа на предоставление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ООО "Ковернинский автопарк" на оплату горюче-смазочных материалов</w:t>
            </w:r>
          </w:p>
        </w:tc>
        <w:tc>
          <w:tcPr>
            <w:tcW w:w="1135" w:type="dxa"/>
            <w:shd w:val="clear" w:color="auto" w:fill="auto"/>
          </w:tcPr>
          <w:p w:rsidR="00834E5D" w:rsidRDefault="00834E5D" w:rsidP="00A31D48">
            <w:pPr>
              <w:pStyle w:val="a8"/>
              <w:jc w:val="center"/>
            </w:pPr>
            <w:r>
              <w:t>155,3</w:t>
            </w:r>
          </w:p>
        </w:tc>
      </w:tr>
    </w:tbl>
    <w:p w:rsidR="00834E5D" w:rsidRDefault="00834E5D" w:rsidP="00834E5D">
      <w:pPr>
        <w:pStyle w:val="a8"/>
        <w:rPr>
          <w:szCs w:val="28"/>
        </w:rPr>
      </w:pPr>
    </w:p>
    <w:p w:rsidR="00F9744C" w:rsidRPr="00F9744C" w:rsidRDefault="00F9744C" w:rsidP="00F9744C">
      <w:pPr>
        <w:ind w:firstLine="709"/>
        <w:jc w:val="both"/>
        <w:rPr>
          <w:sz w:val="28"/>
          <w:szCs w:val="28"/>
        </w:rPr>
      </w:pPr>
      <w:r w:rsidRPr="00F9744C">
        <w:rPr>
          <w:sz w:val="28"/>
          <w:szCs w:val="28"/>
        </w:rPr>
        <w:t>Органы местного самоуправления Ковернинского муниципального округа обеспечивали выплату заработной платы работникам подведомственных учреждений не ниже минимального размера оплаты труда, установленного федеральным законодательством с 1 января 202</w:t>
      </w:r>
      <w:r w:rsidR="00C05EE1">
        <w:rPr>
          <w:sz w:val="28"/>
          <w:szCs w:val="28"/>
        </w:rPr>
        <w:t>5</w:t>
      </w:r>
      <w:r w:rsidRPr="00F9744C">
        <w:rPr>
          <w:sz w:val="28"/>
          <w:szCs w:val="28"/>
        </w:rPr>
        <w:t xml:space="preserve"> года </w:t>
      </w:r>
      <w:r w:rsidR="00C05EE1">
        <w:rPr>
          <w:sz w:val="28"/>
          <w:szCs w:val="28"/>
        </w:rPr>
        <w:t>20440</w:t>
      </w:r>
      <w:r w:rsidRPr="00F9744C">
        <w:rPr>
          <w:sz w:val="28"/>
          <w:szCs w:val="28"/>
        </w:rPr>
        <w:t xml:space="preserve"> рублей. </w:t>
      </w:r>
    </w:p>
    <w:p w:rsidR="00F9744C" w:rsidRPr="00F9744C" w:rsidRDefault="00F9744C" w:rsidP="00F9744C">
      <w:pPr>
        <w:ind w:firstLine="709"/>
        <w:jc w:val="both"/>
        <w:rPr>
          <w:sz w:val="28"/>
          <w:szCs w:val="28"/>
        </w:rPr>
      </w:pPr>
      <w:r w:rsidRPr="00F9744C">
        <w:rPr>
          <w:sz w:val="28"/>
          <w:szCs w:val="28"/>
        </w:rPr>
        <w:t>В соответствии с Указом Президента Российской Федерации от 7 мая 2012 года № 597 «О мероприятиях по реализации государственной социальной политики»</w:t>
      </w:r>
      <w:r w:rsidRPr="00F9744C">
        <w:rPr>
          <w:rFonts w:eastAsia="Calibri"/>
          <w:szCs w:val="28"/>
          <w:lang w:eastAsia="en-US"/>
        </w:rPr>
        <w:t xml:space="preserve">, </w:t>
      </w:r>
      <w:r w:rsidRPr="00F9744C">
        <w:rPr>
          <w:rFonts w:eastAsia="Calibri"/>
          <w:sz w:val="28"/>
          <w:szCs w:val="28"/>
          <w:lang w:eastAsia="en-US"/>
        </w:rPr>
        <w:t>от 1 июня 2012 года №761 «О Национальной стратегии действий в интересах детей на 2012-2017 годы»</w:t>
      </w:r>
      <w:r w:rsidRPr="00F9744C">
        <w:rPr>
          <w:sz w:val="28"/>
          <w:szCs w:val="28"/>
        </w:rPr>
        <w:t xml:space="preserve"> принимаются меры по сохранению оплаты труда отдельных категорий работников, а именно педагогических работников образовательных организаций, работников культуры, заработная плата которых зависит от средней заработной платы по экономике региона.</w:t>
      </w:r>
    </w:p>
    <w:p w:rsidR="00F9744C" w:rsidRPr="00F9744C" w:rsidRDefault="00F9744C" w:rsidP="00F9744C">
      <w:pPr>
        <w:ind w:right="99" w:firstLine="709"/>
        <w:jc w:val="both"/>
        <w:rPr>
          <w:sz w:val="28"/>
          <w:szCs w:val="28"/>
        </w:rPr>
      </w:pPr>
      <w:r w:rsidRPr="00F9744C">
        <w:rPr>
          <w:sz w:val="28"/>
          <w:szCs w:val="28"/>
        </w:rPr>
        <w:t>Всем муниципальным казенным учреждениям утверждены бюджетные сметы на 202</w:t>
      </w:r>
      <w:r w:rsidR="00C05EE1">
        <w:rPr>
          <w:sz w:val="28"/>
          <w:szCs w:val="28"/>
        </w:rPr>
        <w:t>5</w:t>
      </w:r>
      <w:r w:rsidRPr="00F9744C">
        <w:rPr>
          <w:sz w:val="28"/>
          <w:szCs w:val="28"/>
        </w:rPr>
        <w:t xml:space="preserve"> год.</w:t>
      </w:r>
      <w:r w:rsidR="00405555">
        <w:rPr>
          <w:sz w:val="28"/>
          <w:szCs w:val="28"/>
        </w:rPr>
        <w:t xml:space="preserve"> </w:t>
      </w:r>
      <w:r w:rsidRPr="00F9744C">
        <w:rPr>
          <w:sz w:val="28"/>
          <w:szCs w:val="28"/>
        </w:rPr>
        <w:t>Бюджетным и автономным учреждениям утверждено муниципальное задание. Муниципальное задание выполняется в соответствии с соглашением. Бюджетные сметы, муниципальное задание, план финансово-хозяйственной деятельности, отчет о выполнении муниципального задания размещены на официальном сайте в сети интернет(</w:t>
      </w:r>
      <w:r w:rsidRPr="00F9744C">
        <w:rPr>
          <w:sz w:val="28"/>
          <w:szCs w:val="28"/>
          <w:lang w:val="en-US"/>
        </w:rPr>
        <w:t>bus</w:t>
      </w:r>
      <w:r w:rsidRPr="00F9744C">
        <w:rPr>
          <w:sz w:val="28"/>
          <w:szCs w:val="28"/>
        </w:rPr>
        <w:t>.</w:t>
      </w:r>
      <w:r w:rsidRPr="00F9744C">
        <w:rPr>
          <w:sz w:val="28"/>
          <w:szCs w:val="28"/>
          <w:lang w:val="en-US"/>
        </w:rPr>
        <w:t>gov</w:t>
      </w:r>
      <w:r w:rsidRPr="00F9744C">
        <w:rPr>
          <w:sz w:val="28"/>
          <w:szCs w:val="28"/>
        </w:rPr>
        <w:t>.</w:t>
      </w:r>
      <w:r w:rsidRPr="00F9744C">
        <w:rPr>
          <w:sz w:val="28"/>
          <w:szCs w:val="28"/>
          <w:lang w:val="en-US"/>
        </w:rPr>
        <w:t>ru</w:t>
      </w:r>
      <w:r w:rsidRPr="00F9744C">
        <w:rPr>
          <w:sz w:val="28"/>
          <w:szCs w:val="28"/>
        </w:rPr>
        <w:t>).</w:t>
      </w:r>
    </w:p>
    <w:p w:rsidR="00F9744C" w:rsidRPr="00F9744C" w:rsidRDefault="00F9744C" w:rsidP="00F9744C">
      <w:pPr>
        <w:ind w:right="99" w:firstLine="709"/>
        <w:jc w:val="both"/>
        <w:rPr>
          <w:color w:val="FF0000"/>
          <w:sz w:val="28"/>
          <w:szCs w:val="28"/>
        </w:rPr>
      </w:pPr>
      <w:r w:rsidRPr="00F9744C">
        <w:rPr>
          <w:sz w:val="28"/>
          <w:szCs w:val="28"/>
        </w:rPr>
        <w:t xml:space="preserve">Ежеквартально финансовым управлением составляется  и утверждается кассовый план.                                                                                                                                                                                                                                                                                                                                                                                                                                                                                                                                                                                                                                                                                                                                                                                                                                                                                                                                                                                                                                                                                                                                                                                                                                                                                                                                                                                                                                                                                                                                                                                                                  </w:t>
      </w:r>
    </w:p>
    <w:p w:rsidR="00F9744C" w:rsidRPr="00F9744C" w:rsidRDefault="00F9744C" w:rsidP="00F9744C">
      <w:pPr>
        <w:ind w:firstLine="709"/>
        <w:jc w:val="both"/>
        <w:rPr>
          <w:sz w:val="28"/>
          <w:szCs w:val="28"/>
        </w:rPr>
      </w:pPr>
      <w:r w:rsidRPr="00F9744C">
        <w:rPr>
          <w:sz w:val="28"/>
          <w:szCs w:val="28"/>
        </w:rPr>
        <w:t>В отдел экономики администрации Ковернинского муниципального округа направлены отчеты о финансировании муниципальных программ за первое полугодие 202</w:t>
      </w:r>
      <w:r w:rsidR="00C05EE1">
        <w:rPr>
          <w:sz w:val="28"/>
          <w:szCs w:val="28"/>
        </w:rPr>
        <w:t>5</w:t>
      </w:r>
      <w:r w:rsidRPr="00F9744C">
        <w:rPr>
          <w:sz w:val="28"/>
          <w:szCs w:val="28"/>
        </w:rPr>
        <w:t xml:space="preserve"> года и за 202</w:t>
      </w:r>
      <w:r w:rsidR="00C05EE1">
        <w:rPr>
          <w:sz w:val="28"/>
          <w:szCs w:val="28"/>
        </w:rPr>
        <w:t>4</w:t>
      </w:r>
      <w:r w:rsidRPr="00F9744C">
        <w:rPr>
          <w:sz w:val="28"/>
          <w:szCs w:val="28"/>
        </w:rPr>
        <w:t xml:space="preserve"> год. </w:t>
      </w:r>
    </w:p>
    <w:p w:rsidR="00F9744C" w:rsidRPr="00F9744C" w:rsidRDefault="00F9744C" w:rsidP="00F9744C">
      <w:pPr>
        <w:ind w:firstLine="709"/>
        <w:jc w:val="both"/>
        <w:rPr>
          <w:sz w:val="28"/>
          <w:szCs w:val="28"/>
        </w:rPr>
      </w:pPr>
      <w:r w:rsidRPr="00F9744C">
        <w:rPr>
          <w:sz w:val="28"/>
          <w:szCs w:val="28"/>
        </w:rPr>
        <w:t xml:space="preserve">Расходы на обеспечение детей-сирот и детей, оставшихся без попечения родителей жилыми помещениями составили </w:t>
      </w:r>
      <w:r w:rsidR="00C05EE1">
        <w:rPr>
          <w:sz w:val="28"/>
          <w:szCs w:val="28"/>
        </w:rPr>
        <w:t>20 699,2</w:t>
      </w:r>
      <w:r w:rsidRPr="00F9744C">
        <w:rPr>
          <w:sz w:val="28"/>
          <w:szCs w:val="28"/>
        </w:rPr>
        <w:t xml:space="preserve"> тыс. руб., приобретено </w:t>
      </w:r>
      <w:r w:rsidR="00C05EE1">
        <w:rPr>
          <w:sz w:val="28"/>
          <w:szCs w:val="28"/>
        </w:rPr>
        <w:t>7</w:t>
      </w:r>
      <w:r w:rsidRPr="00F9744C">
        <w:rPr>
          <w:sz w:val="28"/>
          <w:szCs w:val="28"/>
        </w:rPr>
        <w:t xml:space="preserve"> квартир, переселено </w:t>
      </w:r>
      <w:r w:rsidR="00C05EE1">
        <w:rPr>
          <w:sz w:val="28"/>
          <w:szCs w:val="28"/>
        </w:rPr>
        <w:t>4</w:t>
      </w:r>
      <w:r w:rsidRPr="00F9744C">
        <w:rPr>
          <w:sz w:val="28"/>
          <w:szCs w:val="28"/>
        </w:rPr>
        <w:t xml:space="preserve"> детей-сирот в 202</w:t>
      </w:r>
      <w:r w:rsidR="00C05EE1">
        <w:rPr>
          <w:sz w:val="28"/>
          <w:szCs w:val="28"/>
        </w:rPr>
        <w:t>5</w:t>
      </w:r>
      <w:r w:rsidRPr="00F9744C">
        <w:rPr>
          <w:sz w:val="28"/>
          <w:szCs w:val="28"/>
        </w:rPr>
        <w:t xml:space="preserve"> году, 3 детям- сиротам будет предоставлено жилье в 1 квартале 202</w:t>
      </w:r>
      <w:r w:rsidR="00C05EE1">
        <w:rPr>
          <w:sz w:val="28"/>
          <w:szCs w:val="28"/>
        </w:rPr>
        <w:t>6</w:t>
      </w:r>
      <w:r w:rsidRPr="00F9744C">
        <w:rPr>
          <w:sz w:val="28"/>
          <w:szCs w:val="28"/>
        </w:rPr>
        <w:t xml:space="preserve"> года.</w:t>
      </w:r>
    </w:p>
    <w:p w:rsidR="00C05EE1" w:rsidRDefault="00F9744C" w:rsidP="00F9744C">
      <w:pPr>
        <w:ind w:firstLine="709"/>
        <w:jc w:val="both"/>
        <w:rPr>
          <w:sz w:val="28"/>
          <w:szCs w:val="28"/>
        </w:rPr>
      </w:pPr>
      <w:r w:rsidRPr="00F9744C">
        <w:rPr>
          <w:sz w:val="28"/>
          <w:szCs w:val="28"/>
        </w:rPr>
        <w:t xml:space="preserve">Расходы по переселению граждан из аварийного жилищного фонда составили </w:t>
      </w:r>
      <w:r w:rsidR="00C05EE1">
        <w:rPr>
          <w:sz w:val="28"/>
          <w:szCs w:val="28"/>
        </w:rPr>
        <w:t>12 044,2</w:t>
      </w:r>
      <w:r w:rsidRPr="00F9744C">
        <w:rPr>
          <w:sz w:val="28"/>
          <w:szCs w:val="28"/>
        </w:rPr>
        <w:t xml:space="preserve"> тыс. руб</w:t>
      </w:r>
      <w:r w:rsidR="00C05EE1">
        <w:rPr>
          <w:sz w:val="28"/>
          <w:szCs w:val="28"/>
        </w:rPr>
        <w:t>., снос аварийного жилья – 521,6 тыс.</w:t>
      </w:r>
      <w:r w:rsidR="00405555">
        <w:rPr>
          <w:sz w:val="28"/>
          <w:szCs w:val="28"/>
        </w:rPr>
        <w:t xml:space="preserve"> </w:t>
      </w:r>
      <w:r w:rsidR="00C05EE1">
        <w:rPr>
          <w:sz w:val="28"/>
          <w:szCs w:val="28"/>
        </w:rPr>
        <w:t>руб.</w:t>
      </w:r>
    </w:p>
    <w:p w:rsidR="00F9744C" w:rsidRPr="00F9744C" w:rsidRDefault="00F9744C" w:rsidP="00F9744C">
      <w:pPr>
        <w:ind w:firstLine="709"/>
        <w:jc w:val="both"/>
        <w:rPr>
          <w:sz w:val="28"/>
          <w:szCs w:val="28"/>
        </w:rPr>
      </w:pPr>
      <w:r w:rsidRPr="00F9744C">
        <w:rPr>
          <w:sz w:val="28"/>
          <w:szCs w:val="28"/>
        </w:rPr>
        <w:t xml:space="preserve">На ремонт муниципального жилья израсходовано </w:t>
      </w:r>
      <w:r w:rsidR="00C05EE1">
        <w:rPr>
          <w:sz w:val="28"/>
          <w:szCs w:val="28"/>
        </w:rPr>
        <w:t>168,1</w:t>
      </w:r>
      <w:r w:rsidRPr="00F9744C">
        <w:rPr>
          <w:sz w:val="28"/>
          <w:szCs w:val="28"/>
        </w:rPr>
        <w:t xml:space="preserve"> тыс. руб., </w:t>
      </w:r>
      <w:r w:rsidR="00C05EE1">
        <w:rPr>
          <w:sz w:val="28"/>
          <w:szCs w:val="28"/>
        </w:rPr>
        <w:t>расходы на приобретение жилых помещений для предоставления гражданам, утратившим жилые помещения в результате пожара, по договорам социального найма составили 10</w:t>
      </w:r>
      <w:r w:rsidR="00C96F13">
        <w:rPr>
          <w:sz w:val="28"/>
          <w:szCs w:val="28"/>
        </w:rPr>
        <w:t xml:space="preserve"> </w:t>
      </w:r>
      <w:r w:rsidR="00C05EE1">
        <w:rPr>
          <w:sz w:val="28"/>
          <w:szCs w:val="28"/>
        </w:rPr>
        <w:t>745,3 тыс.</w:t>
      </w:r>
      <w:r w:rsidR="00405555">
        <w:rPr>
          <w:sz w:val="28"/>
          <w:szCs w:val="28"/>
        </w:rPr>
        <w:t xml:space="preserve"> </w:t>
      </w:r>
      <w:r w:rsidR="00C05EE1">
        <w:rPr>
          <w:sz w:val="28"/>
          <w:szCs w:val="28"/>
        </w:rPr>
        <w:t>руб.</w:t>
      </w:r>
    </w:p>
    <w:p w:rsidR="00A0698B" w:rsidRPr="001B5E25" w:rsidRDefault="00A0698B" w:rsidP="00A0698B">
      <w:pPr>
        <w:ind w:right="99" w:firstLine="709"/>
        <w:jc w:val="both"/>
        <w:rPr>
          <w:color w:val="000000" w:themeColor="text1"/>
          <w:sz w:val="28"/>
          <w:szCs w:val="28"/>
        </w:rPr>
      </w:pPr>
      <w:r w:rsidRPr="001B5E25">
        <w:rPr>
          <w:color w:val="000000" w:themeColor="text1"/>
          <w:sz w:val="28"/>
          <w:szCs w:val="28"/>
        </w:rPr>
        <w:t xml:space="preserve">Получателями средств бюджета муниципального округа  при заключении договоров (муниципальных контрактов) о поставке товаров, выполнении работ и оказании услуг  соблюдались требования по  авансовым платежам в  соответствии с  </w:t>
      </w:r>
      <w:r w:rsidRPr="00A31D48">
        <w:rPr>
          <w:sz w:val="28"/>
          <w:szCs w:val="28"/>
        </w:rPr>
        <w:t xml:space="preserve">пунктом </w:t>
      </w:r>
      <w:r w:rsidR="001B5E25" w:rsidRPr="00A31D48">
        <w:rPr>
          <w:sz w:val="28"/>
          <w:szCs w:val="28"/>
        </w:rPr>
        <w:t>9</w:t>
      </w:r>
      <w:r w:rsidRPr="00A31D48">
        <w:rPr>
          <w:sz w:val="28"/>
          <w:szCs w:val="28"/>
        </w:rPr>
        <w:t xml:space="preserve"> постановления администрации Ковернинского муниципального округа </w:t>
      </w:r>
      <w:r w:rsidR="00B126C7" w:rsidRPr="00A31D48">
        <w:rPr>
          <w:sz w:val="28"/>
          <w:szCs w:val="28"/>
        </w:rPr>
        <w:t xml:space="preserve">от </w:t>
      </w:r>
      <w:r w:rsidR="001B5E25" w:rsidRPr="00A31D48">
        <w:rPr>
          <w:sz w:val="28"/>
          <w:szCs w:val="28"/>
        </w:rPr>
        <w:t>2</w:t>
      </w:r>
      <w:r w:rsidR="00A31D48" w:rsidRPr="00A31D48">
        <w:rPr>
          <w:sz w:val="28"/>
          <w:szCs w:val="28"/>
        </w:rPr>
        <w:t>3</w:t>
      </w:r>
      <w:r w:rsidR="00B126C7" w:rsidRPr="00A31D48">
        <w:rPr>
          <w:sz w:val="28"/>
          <w:szCs w:val="28"/>
        </w:rPr>
        <w:t>.0</w:t>
      </w:r>
      <w:r w:rsidR="00A31D48" w:rsidRPr="00A31D48">
        <w:rPr>
          <w:sz w:val="28"/>
          <w:szCs w:val="28"/>
        </w:rPr>
        <w:t>5</w:t>
      </w:r>
      <w:r w:rsidR="00B126C7" w:rsidRPr="00A31D48">
        <w:rPr>
          <w:sz w:val="28"/>
          <w:szCs w:val="28"/>
        </w:rPr>
        <w:t>.202</w:t>
      </w:r>
      <w:r w:rsidR="00A31D48" w:rsidRPr="00A31D48">
        <w:rPr>
          <w:sz w:val="28"/>
          <w:szCs w:val="28"/>
        </w:rPr>
        <w:t>5</w:t>
      </w:r>
      <w:r w:rsidR="00B126C7" w:rsidRPr="00A31D48">
        <w:rPr>
          <w:sz w:val="28"/>
          <w:szCs w:val="28"/>
        </w:rPr>
        <w:t xml:space="preserve"> № </w:t>
      </w:r>
      <w:r w:rsidR="00A31D48" w:rsidRPr="00A31D48">
        <w:rPr>
          <w:sz w:val="28"/>
          <w:szCs w:val="28"/>
        </w:rPr>
        <w:t>638</w:t>
      </w:r>
      <w:r w:rsidR="00B126C7" w:rsidRPr="00A31D48">
        <w:rPr>
          <w:sz w:val="28"/>
          <w:szCs w:val="28"/>
        </w:rPr>
        <w:t xml:space="preserve"> «О мерах по реализации решения Совета депутатов Ковернинского муниципального округа  от 2</w:t>
      </w:r>
      <w:r w:rsidR="00C05EE1" w:rsidRPr="00A31D48">
        <w:rPr>
          <w:sz w:val="28"/>
          <w:szCs w:val="28"/>
        </w:rPr>
        <w:t>4</w:t>
      </w:r>
      <w:r w:rsidR="00B126C7" w:rsidRPr="00A31D48">
        <w:rPr>
          <w:sz w:val="28"/>
          <w:szCs w:val="28"/>
        </w:rPr>
        <w:t xml:space="preserve"> декабря 202</w:t>
      </w:r>
      <w:r w:rsidR="00C05EE1" w:rsidRPr="00A31D48">
        <w:rPr>
          <w:sz w:val="28"/>
          <w:szCs w:val="28"/>
        </w:rPr>
        <w:t>4</w:t>
      </w:r>
      <w:r w:rsidR="00B126C7" w:rsidRPr="00A31D48">
        <w:rPr>
          <w:sz w:val="28"/>
          <w:szCs w:val="28"/>
        </w:rPr>
        <w:t xml:space="preserve"> года № </w:t>
      </w:r>
      <w:r w:rsidR="00C05EE1" w:rsidRPr="00A31D48">
        <w:rPr>
          <w:sz w:val="28"/>
          <w:szCs w:val="28"/>
        </w:rPr>
        <w:t>7</w:t>
      </w:r>
      <w:r w:rsidR="001B5E25" w:rsidRPr="00A31D48">
        <w:rPr>
          <w:sz w:val="28"/>
          <w:szCs w:val="28"/>
        </w:rPr>
        <w:t>9</w:t>
      </w:r>
      <w:r w:rsidR="00B126C7" w:rsidRPr="00A31D48">
        <w:rPr>
          <w:sz w:val="28"/>
          <w:szCs w:val="28"/>
        </w:rPr>
        <w:t xml:space="preserve"> «О бюджете муниципального округа на 202</w:t>
      </w:r>
      <w:r w:rsidR="00C05EE1" w:rsidRPr="00A31D48">
        <w:rPr>
          <w:sz w:val="28"/>
          <w:szCs w:val="28"/>
        </w:rPr>
        <w:t>5</w:t>
      </w:r>
      <w:r w:rsidR="00B126C7" w:rsidRPr="00A31D48">
        <w:rPr>
          <w:sz w:val="28"/>
          <w:szCs w:val="28"/>
        </w:rPr>
        <w:t xml:space="preserve"> год и</w:t>
      </w:r>
      <w:r w:rsidR="00314FFA">
        <w:rPr>
          <w:sz w:val="28"/>
          <w:szCs w:val="28"/>
        </w:rPr>
        <w:t xml:space="preserve"> </w:t>
      </w:r>
      <w:r w:rsidR="00B126C7" w:rsidRPr="00A31D48">
        <w:rPr>
          <w:sz w:val="28"/>
          <w:szCs w:val="28"/>
        </w:rPr>
        <w:t>на плановый период 202</w:t>
      </w:r>
      <w:r w:rsidR="00C05EE1" w:rsidRPr="00A31D48">
        <w:rPr>
          <w:sz w:val="28"/>
          <w:szCs w:val="28"/>
        </w:rPr>
        <w:t>6</w:t>
      </w:r>
      <w:r w:rsidR="00B126C7" w:rsidRPr="00A31D48">
        <w:rPr>
          <w:sz w:val="28"/>
          <w:szCs w:val="28"/>
        </w:rPr>
        <w:t xml:space="preserve"> и 202</w:t>
      </w:r>
      <w:r w:rsidR="00C05EE1" w:rsidRPr="00A31D48">
        <w:rPr>
          <w:sz w:val="28"/>
          <w:szCs w:val="28"/>
        </w:rPr>
        <w:t>7</w:t>
      </w:r>
      <w:r w:rsidR="00B126C7" w:rsidRPr="00A31D48">
        <w:rPr>
          <w:sz w:val="28"/>
          <w:szCs w:val="28"/>
        </w:rPr>
        <w:t xml:space="preserve"> годов»</w:t>
      </w:r>
      <w:r w:rsidR="00405555">
        <w:rPr>
          <w:sz w:val="28"/>
          <w:szCs w:val="28"/>
        </w:rPr>
        <w:t xml:space="preserve"> </w:t>
      </w:r>
      <w:r w:rsidR="00B4696F" w:rsidRPr="00A31D48">
        <w:rPr>
          <w:sz w:val="28"/>
          <w:szCs w:val="28"/>
        </w:rPr>
        <w:t xml:space="preserve">в </w:t>
      </w:r>
      <w:r w:rsidRPr="00A31D48">
        <w:rPr>
          <w:sz w:val="28"/>
          <w:szCs w:val="28"/>
        </w:rPr>
        <w:t>размерах до 30 %,  до 50 %,  до</w:t>
      </w:r>
      <w:r w:rsidRPr="001B5E25">
        <w:rPr>
          <w:color w:val="000000" w:themeColor="text1"/>
          <w:sz w:val="28"/>
          <w:szCs w:val="28"/>
        </w:rPr>
        <w:t xml:space="preserve"> 100 %   от суммы в зависимости от заключенного договора (муниципального контракта).</w:t>
      </w:r>
    </w:p>
    <w:p w:rsidR="00A0698B" w:rsidRPr="00615AF5" w:rsidRDefault="00A0698B" w:rsidP="00A0698B">
      <w:pPr>
        <w:ind w:right="99" w:firstLine="709"/>
        <w:jc w:val="both"/>
        <w:rPr>
          <w:color w:val="000000" w:themeColor="text1"/>
          <w:sz w:val="28"/>
          <w:szCs w:val="28"/>
        </w:rPr>
      </w:pPr>
      <w:r w:rsidRPr="00615AF5">
        <w:rPr>
          <w:color w:val="000000" w:themeColor="text1"/>
          <w:sz w:val="28"/>
          <w:szCs w:val="28"/>
        </w:rPr>
        <w:lastRenderedPageBreak/>
        <w:t>Финансовым управлением 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путем проведения проверок муниципальных учреждений.</w:t>
      </w:r>
    </w:p>
    <w:p w:rsidR="00A0698B" w:rsidRPr="00E37D92" w:rsidRDefault="00A0698B" w:rsidP="00A0698B">
      <w:pPr>
        <w:ind w:right="99" w:firstLine="709"/>
        <w:jc w:val="both"/>
        <w:rPr>
          <w:color w:val="FF0000"/>
          <w:sz w:val="28"/>
          <w:szCs w:val="28"/>
        </w:rPr>
      </w:pPr>
      <w:r w:rsidRPr="00615AF5">
        <w:rPr>
          <w:color w:val="000000" w:themeColor="text1"/>
          <w:sz w:val="28"/>
          <w:szCs w:val="28"/>
        </w:rPr>
        <w:t xml:space="preserve">Оплата денежных обязательств, возникших у казенных учреждений, проводится финансовым управлением после камеральной проверки документов, подтверждающих возникновение денежных обязательств. Все расходные </w:t>
      </w:r>
      <w:r w:rsidRPr="00E53C2F">
        <w:rPr>
          <w:sz w:val="28"/>
          <w:szCs w:val="28"/>
        </w:rPr>
        <w:t>обязательства 202</w:t>
      </w:r>
      <w:r w:rsidR="00E37D92" w:rsidRPr="00E53C2F">
        <w:rPr>
          <w:sz w:val="28"/>
          <w:szCs w:val="28"/>
        </w:rPr>
        <w:t>5</w:t>
      </w:r>
      <w:r w:rsidRPr="00E53C2F">
        <w:rPr>
          <w:sz w:val="28"/>
          <w:szCs w:val="28"/>
        </w:rPr>
        <w:t xml:space="preserve"> года выполнены.</w:t>
      </w:r>
    </w:p>
    <w:p w:rsidR="00A0698B" w:rsidRPr="006A50C8" w:rsidRDefault="00BA010A" w:rsidP="00A0698B">
      <w:pPr>
        <w:ind w:firstLine="709"/>
        <w:jc w:val="both"/>
        <w:rPr>
          <w:sz w:val="28"/>
          <w:szCs w:val="28"/>
        </w:rPr>
      </w:pPr>
      <w:r w:rsidRPr="006A50C8">
        <w:rPr>
          <w:sz w:val="28"/>
          <w:szCs w:val="28"/>
        </w:rPr>
        <w:t>В 202</w:t>
      </w:r>
      <w:r w:rsidR="00E37D92">
        <w:rPr>
          <w:sz w:val="28"/>
          <w:szCs w:val="28"/>
        </w:rPr>
        <w:t>5</w:t>
      </w:r>
      <w:r w:rsidRPr="006A50C8">
        <w:rPr>
          <w:sz w:val="28"/>
          <w:szCs w:val="28"/>
        </w:rPr>
        <w:t xml:space="preserve"> году реализовано </w:t>
      </w:r>
      <w:r w:rsidR="00DB0229">
        <w:rPr>
          <w:sz w:val="28"/>
          <w:szCs w:val="28"/>
        </w:rPr>
        <w:t>6</w:t>
      </w:r>
      <w:r w:rsidRPr="006A50C8">
        <w:rPr>
          <w:sz w:val="28"/>
          <w:szCs w:val="28"/>
        </w:rPr>
        <w:t xml:space="preserve"> проектов инициативного бюджетирования «Вам решать!», по </w:t>
      </w:r>
      <w:r w:rsidR="006A50C8" w:rsidRPr="006A50C8">
        <w:rPr>
          <w:sz w:val="28"/>
          <w:szCs w:val="28"/>
        </w:rPr>
        <w:t>всем</w:t>
      </w:r>
      <w:r w:rsidRPr="006A50C8">
        <w:rPr>
          <w:sz w:val="28"/>
          <w:szCs w:val="28"/>
        </w:rPr>
        <w:t xml:space="preserve"> проектам проведены конкурсные процедуры</w:t>
      </w:r>
      <w:r w:rsidR="00A0698B" w:rsidRPr="006A50C8">
        <w:rPr>
          <w:sz w:val="28"/>
          <w:szCs w:val="28"/>
        </w:rPr>
        <w:t>.</w:t>
      </w:r>
    </w:p>
    <w:p w:rsidR="00BB32DD" w:rsidRPr="00677E63" w:rsidRDefault="00A0698B" w:rsidP="00A0698B">
      <w:pPr>
        <w:ind w:firstLine="709"/>
        <w:jc w:val="both"/>
        <w:rPr>
          <w:sz w:val="28"/>
          <w:szCs w:val="28"/>
        </w:rPr>
      </w:pPr>
      <w:r w:rsidRPr="00677E63">
        <w:rPr>
          <w:sz w:val="28"/>
          <w:szCs w:val="28"/>
        </w:rPr>
        <w:t>Ежемесячно анализируется состояние кредиторской задолженности казенных учреждений округа. Сумма кредиторской задолженности на 1 января 202</w:t>
      </w:r>
      <w:r w:rsidR="00A31D48" w:rsidRPr="00677E63">
        <w:rPr>
          <w:sz w:val="28"/>
          <w:szCs w:val="28"/>
        </w:rPr>
        <w:t>6</w:t>
      </w:r>
      <w:r w:rsidRPr="00677E63">
        <w:rPr>
          <w:sz w:val="28"/>
          <w:szCs w:val="28"/>
        </w:rPr>
        <w:t xml:space="preserve"> года</w:t>
      </w:r>
      <w:r w:rsidR="00F331E6">
        <w:rPr>
          <w:sz w:val="28"/>
          <w:szCs w:val="28"/>
        </w:rPr>
        <w:t xml:space="preserve"> </w:t>
      </w:r>
      <w:r w:rsidR="00A31D48" w:rsidRPr="00677E63">
        <w:rPr>
          <w:sz w:val="28"/>
          <w:szCs w:val="28"/>
        </w:rPr>
        <w:t>увеличилась</w:t>
      </w:r>
      <w:r w:rsidR="00BA010A" w:rsidRPr="00677E63">
        <w:rPr>
          <w:sz w:val="28"/>
          <w:szCs w:val="28"/>
        </w:rPr>
        <w:t xml:space="preserve"> на </w:t>
      </w:r>
      <w:r w:rsidR="00A31D48" w:rsidRPr="00677E63">
        <w:rPr>
          <w:sz w:val="28"/>
          <w:szCs w:val="28"/>
        </w:rPr>
        <w:t>438,8</w:t>
      </w:r>
      <w:r w:rsidR="00BA010A" w:rsidRPr="00677E63">
        <w:rPr>
          <w:sz w:val="28"/>
          <w:szCs w:val="28"/>
        </w:rPr>
        <w:t xml:space="preserve"> тыс.</w:t>
      </w:r>
      <w:r w:rsidR="00314FFA">
        <w:rPr>
          <w:sz w:val="28"/>
          <w:szCs w:val="28"/>
        </w:rPr>
        <w:t xml:space="preserve"> </w:t>
      </w:r>
      <w:r w:rsidR="00BA010A" w:rsidRPr="00677E63">
        <w:rPr>
          <w:sz w:val="28"/>
          <w:szCs w:val="28"/>
        </w:rPr>
        <w:t>р</w:t>
      </w:r>
      <w:r w:rsidR="00B4696F" w:rsidRPr="00677E63">
        <w:rPr>
          <w:sz w:val="28"/>
          <w:szCs w:val="28"/>
        </w:rPr>
        <w:t>уб</w:t>
      </w:r>
      <w:r w:rsidR="00BA010A" w:rsidRPr="00677E63">
        <w:rPr>
          <w:sz w:val="28"/>
          <w:szCs w:val="28"/>
        </w:rPr>
        <w:t xml:space="preserve">. и </w:t>
      </w:r>
      <w:r w:rsidRPr="00677E63">
        <w:rPr>
          <w:sz w:val="28"/>
          <w:szCs w:val="28"/>
        </w:rPr>
        <w:t xml:space="preserve">составила </w:t>
      </w:r>
      <w:r w:rsidR="00BA010A" w:rsidRPr="00677E63">
        <w:rPr>
          <w:sz w:val="28"/>
          <w:szCs w:val="28"/>
        </w:rPr>
        <w:t>5</w:t>
      </w:r>
      <w:r w:rsidR="00A31D48" w:rsidRPr="00677E63">
        <w:rPr>
          <w:sz w:val="28"/>
          <w:szCs w:val="28"/>
        </w:rPr>
        <w:t> 878,3</w:t>
      </w:r>
      <w:r w:rsidRPr="00677E63">
        <w:rPr>
          <w:sz w:val="28"/>
          <w:szCs w:val="28"/>
        </w:rPr>
        <w:t xml:space="preserve"> тыс. руб.</w:t>
      </w:r>
    </w:p>
    <w:p w:rsidR="00A0698B" w:rsidRPr="006427F3" w:rsidRDefault="00A0698B" w:rsidP="00A0698B">
      <w:pPr>
        <w:ind w:firstLine="709"/>
        <w:jc w:val="both"/>
        <w:rPr>
          <w:sz w:val="28"/>
          <w:szCs w:val="28"/>
        </w:rPr>
      </w:pPr>
      <w:r w:rsidRPr="00BB32DD">
        <w:rPr>
          <w:sz w:val="28"/>
          <w:szCs w:val="28"/>
        </w:rPr>
        <w:t>В округе не имеется просроченной задолженности по выплате заработной</w:t>
      </w:r>
      <w:r w:rsidR="00314FFA">
        <w:rPr>
          <w:sz w:val="28"/>
          <w:szCs w:val="28"/>
        </w:rPr>
        <w:t xml:space="preserve"> </w:t>
      </w:r>
      <w:r w:rsidRPr="00BB32DD">
        <w:rPr>
          <w:sz w:val="28"/>
          <w:szCs w:val="28"/>
        </w:rPr>
        <w:t>платы и начислениям на нее работникам бюджетной сферы.</w:t>
      </w:r>
    </w:p>
    <w:sectPr w:rsidR="00A0698B" w:rsidRPr="006427F3" w:rsidSect="00A479BA">
      <w:headerReference w:type="default" r:id="rId8"/>
      <w:pgSz w:w="11906" w:h="16838"/>
      <w:pgMar w:top="851" w:right="567"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86D" w:rsidRDefault="0095286D" w:rsidP="0081035B">
      <w:r>
        <w:separator/>
      </w:r>
    </w:p>
  </w:endnote>
  <w:endnote w:type="continuationSeparator" w:id="0">
    <w:p w:rsidR="0095286D" w:rsidRDefault="0095286D" w:rsidP="0081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86D" w:rsidRDefault="0095286D" w:rsidP="0081035B">
      <w:r>
        <w:separator/>
      </w:r>
    </w:p>
  </w:footnote>
  <w:footnote w:type="continuationSeparator" w:id="0">
    <w:p w:rsidR="0095286D" w:rsidRDefault="0095286D" w:rsidP="008103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6D" w:rsidRDefault="0095286D">
    <w:pPr>
      <w:pStyle w:val="ad"/>
      <w:jc w:val="center"/>
    </w:pPr>
    <w:r>
      <w:fldChar w:fldCharType="begin"/>
    </w:r>
    <w:r>
      <w:instrText>PAGE   \* MERGEFORMAT</w:instrText>
    </w:r>
    <w:r>
      <w:fldChar w:fldCharType="separate"/>
    </w:r>
    <w:r w:rsidR="00913A6C">
      <w:rPr>
        <w:noProof/>
      </w:rPr>
      <w:t>22</w:t>
    </w:r>
    <w:r>
      <w:rPr>
        <w:noProof/>
      </w:rPr>
      <w:fldChar w:fldCharType="end"/>
    </w:r>
  </w:p>
  <w:p w:rsidR="0095286D" w:rsidRDefault="0095286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4AD7"/>
    <w:multiLevelType w:val="hybridMultilevel"/>
    <w:tmpl w:val="3542855E"/>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 w15:restartNumberingAfterBreak="0">
    <w:nsid w:val="2D694ACF"/>
    <w:multiLevelType w:val="multilevel"/>
    <w:tmpl w:val="C0CA854A"/>
    <w:lvl w:ilvl="0">
      <w:start w:val="6"/>
      <w:numFmt w:val="decimal"/>
      <w:lvlText w:val="%1."/>
      <w:lvlJc w:val="left"/>
      <w:pPr>
        <w:tabs>
          <w:tab w:val="num" w:pos="645"/>
        </w:tabs>
        <w:ind w:left="645" w:hanging="645"/>
      </w:pPr>
      <w:rPr>
        <w:rFonts w:hint="default"/>
        <w:color w:val="993300"/>
      </w:rPr>
    </w:lvl>
    <w:lvl w:ilvl="1">
      <w:start w:val="6"/>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720"/>
        </w:tabs>
        <w:ind w:left="720" w:hanging="720"/>
      </w:pPr>
      <w:rPr>
        <w:rFonts w:hint="default"/>
        <w:color w:val="993300"/>
      </w:rPr>
    </w:lvl>
    <w:lvl w:ilvl="3">
      <w:start w:val="1"/>
      <w:numFmt w:val="decimal"/>
      <w:lvlText w:val="%1.%2.%3.%4."/>
      <w:lvlJc w:val="left"/>
      <w:pPr>
        <w:tabs>
          <w:tab w:val="num" w:pos="1080"/>
        </w:tabs>
        <w:ind w:left="1080" w:hanging="1080"/>
      </w:pPr>
      <w:rPr>
        <w:rFonts w:hint="default"/>
        <w:color w:val="993300"/>
      </w:rPr>
    </w:lvl>
    <w:lvl w:ilvl="4">
      <w:start w:val="1"/>
      <w:numFmt w:val="decimal"/>
      <w:lvlText w:val="%1.%2.%3.%4.%5."/>
      <w:lvlJc w:val="left"/>
      <w:pPr>
        <w:tabs>
          <w:tab w:val="num" w:pos="1080"/>
        </w:tabs>
        <w:ind w:left="1080" w:hanging="1080"/>
      </w:pPr>
      <w:rPr>
        <w:rFonts w:hint="default"/>
        <w:color w:val="993300"/>
      </w:rPr>
    </w:lvl>
    <w:lvl w:ilvl="5">
      <w:start w:val="1"/>
      <w:numFmt w:val="decimal"/>
      <w:lvlText w:val="%1.%2.%3.%4.%5.%6."/>
      <w:lvlJc w:val="left"/>
      <w:pPr>
        <w:tabs>
          <w:tab w:val="num" w:pos="1440"/>
        </w:tabs>
        <w:ind w:left="1440" w:hanging="1440"/>
      </w:pPr>
      <w:rPr>
        <w:rFonts w:hint="default"/>
        <w:color w:val="993300"/>
      </w:rPr>
    </w:lvl>
    <w:lvl w:ilvl="6">
      <w:start w:val="1"/>
      <w:numFmt w:val="decimal"/>
      <w:lvlText w:val="%1.%2.%3.%4.%5.%6.%7."/>
      <w:lvlJc w:val="left"/>
      <w:pPr>
        <w:tabs>
          <w:tab w:val="num" w:pos="1800"/>
        </w:tabs>
        <w:ind w:left="1800" w:hanging="1800"/>
      </w:pPr>
      <w:rPr>
        <w:rFonts w:hint="default"/>
        <w:color w:val="993300"/>
      </w:rPr>
    </w:lvl>
    <w:lvl w:ilvl="7">
      <w:start w:val="1"/>
      <w:numFmt w:val="decimal"/>
      <w:lvlText w:val="%1.%2.%3.%4.%5.%6.%7.%8."/>
      <w:lvlJc w:val="left"/>
      <w:pPr>
        <w:tabs>
          <w:tab w:val="num" w:pos="1800"/>
        </w:tabs>
        <w:ind w:left="1800" w:hanging="1800"/>
      </w:pPr>
      <w:rPr>
        <w:rFonts w:hint="default"/>
        <w:color w:val="993300"/>
      </w:rPr>
    </w:lvl>
    <w:lvl w:ilvl="8">
      <w:start w:val="1"/>
      <w:numFmt w:val="decimal"/>
      <w:lvlText w:val="%1.%2.%3.%4.%5.%6.%7.%8.%9."/>
      <w:lvlJc w:val="left"/>
      <w:pPr>
        <w:tabs>
          <w:tab w:val="num" w:pos="2160"/>
        </w:tabs>
        <w:ind w:left="2160" w:hanging="2160"/>
      </w:pPr>
      <w:rPr>
        <w:rFonts w:hint="default"/>
        <w:color w:val="993300"/>
      </w:rPr>
    </w:lvl>
  </w:abstractNum>
  <w:abstractNum w:abstractNumId="2" w15:restartNumberingAfterBreak="0">
    <w:nsid w:val="354A2002"/>
    <w:multiLevelType w:val="hybridMultilevel"/>
    <w:tmpl w:val="2ED61ACA"/>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1B23D8"/>
    <w:multiLevelType w:val="hybridMultilevel"/>
    <w:tmpl w:val="933A94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C7F7500"/>
    <w:multiLevelType w:val="hybridMultilevel"/>
    <w:tmpl w:val="69C4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0F3F87"/>
    <w:multiLevelType w:val="hybridMultilevel"/>
    <w:tmpl w:val="D9C6FBCC"/>
    <w:lvl w:ilvl="0" w:tplc="717E6078">
      <w:start w:val="1"/>
      <w:numFmt w:val="decimal"/>
      <w:lvlText w:val="%1."/>
      <w:lvlJc w:val="left"/>
      <w:pPr>
        <w:ind w:left="116" w:hanging="764"/>
      </w:pPr>
      <w:rPr>
        <w:rFonts w:ascii="Times New Roman" w:eastAsia="Times New Roman" w:hAnsi="Times New Roman" w:cs="Times New Roman" w:hint="default"/>
        <w:b w:val="0"/>
        <w:bCs w:val="0"/>
        <w:i w:val="0"/>
        <w:iCs w:val="0"/>
        <w:w w:val="92"/>
        <w:sz w:val="25"/>
        <w:szCs w:val="25"/>
        <w:lang w:val="ru-RU" w:eastAsia="en-US" w:bidi="ar-SA"/>
      </w:rPr>
    </w:lvl>
    <w:lvl w:ilvl="1" w:tplc="5DF01D10">
      <w:numFmt w:val="bullet"/>
      <w:lvlText w:val="•"/>
      <w:lvlJc w:val="left"/>
      <w:pPr>
        <w:ind w:left="1104" w:hanging="764"/>
      </w:pPr>
      <w:rPr>
        <w:rFonts w:hint="default"/>
        <w:lang w:val="ru-RU" w:eastAsia="en-US" w:bidi="ar-SA"/>
      </w:rPr>
    </w:lvl>
    <w:lvl w:ilvl="2" w:tplc="68367466">
      <w:numFmt w:val="bullet"/>
      <w:lvlText w:val="•"/>
      <w:lvlJc w:val="left"/>
      <w:pPr>
        <w:ind w:left="2088" w:hanging="764"/>
      </w:pPr>
      <w:rPr>
        <w:rFonts w:hint="default"/>
        <w:lang w:val="ru-RU" w:eastAsia="en-US" w:bidi="ar-SA"/>
      </w:rPr>
    </w:lvl>
    <w:lvl w:ilvl="3" w:tplc="D3D06344">
      <w:numFmt w:val="bullet"/>
      <w:lvlText w:val="•"/>
      <w:lvlJc w:val="left"/>
      <w:pPr>
        <w:ind w:left="3072" w:hanging="764"/>
      </w:pPr>
      <w:rPr>
        <w:rFonts w:hint="default"/>
        <w:lang w:val="ru-RU" w:eastAsia="en-US" w:bidi="ar-SA"/>
      </w:rPr>
    </w:lvl>
    <w:lvl w:ilvl="4" w:tplc="9392BA68">
      <w:numFmt w:val="bullet"/>
      <w:lvlText w:val="•"/>
      <w:lvlJc w:val="left"/>
      <w:pPr>
        <w:ind w:left="4056" w:hanging="764"/>
      </w:pPr>
      <w:rPr>
        <w:rFonts w:hint="default"/>
        <w:lang w:val="ru-RU" w:eastAsia="en-US" w:bidi="ar-SA"/>
      </w:rPr>
    </w:lvl>
    <w:lvl w:ilvl="5" w:tplc="C4162814">
      <w:numFmt w:val="bullet"/>
      <w:lvlText w:val="•"/>
      <w:lvlJc w:val="left"/>
      <w:pPr>
        <w:ind w:left="5040" w:hanging="764"/>
      </w:pPr>
      <w:rPr>
        <w:rFonts w:hint="default"/>
        <w:lang w:val="ru-RU" w:eastAsia="en-US" w:bidi="ar-SA"/>
      </w:rPr>
    </w:lvl>
    <w:lvl w:ilvl="6" w:tplc="F34AFDB4">
      <w:numFmt w:val="bullet"/>
      <w:lvlText w:val="•"/>
      <w:lvlJc w:val="left"/>
      <w:pPr>
        <w:ind w:left="6024" w:hanging="764"/>
      </w:pPr>
      <w:rPr>
        <w:rFonts w:hint="default"/>
        <w:lang w:val="ru-RU" w:eastAsia="en-US" w:bidi="ar-SA"/>
      </w:rPr>
    </w:lvl>
    <w:lvl w:ilvl="7" w:tplc="7B7257FE">
      <w:numFmt w:val="bullet"/>
      <w:lvlText w:val="•"/>
      <w:lvlJc w:val="left"/>
      <w:pPr>
        <w:ind w:left="7008" w:hanging="764"/>
      </w:pPr>
      <w:rPr>
        <w:rFonts w:hint="default"/>
        <w:lang w:val="ru-RU" w:eastAsia="en-US" w:bidi="ar-SA"/>
      </w:rPr>
    </w:lvl>
    <w:lvl w:ilvl="8" w:tplc="0BDAE9C0">
      <w:numFmt w:val="bullet"/>
      <w:lvlText w:val="•"/>
      <w:lvlJc w:val="left"/>
      <w:pPr>
        <w:ind w:left="7992" w:hanging="764"/>
      </w:pPr>
      <w:rPr>
        <w:rFonts w:hint="default"/>
        <w:lang w:val="ru-RU" w:eastAsia="en-US" w:bidi="ar-SA"/>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2"/>
  </w:compat>
  <w:rsids>
    <w:rsidRoot w:val="00A83E05"/>
    <w:rsid w:val="00001635"/>
    <w:rsid w:val="000021C3"/>
    <w:rsid w:val="00002C0C"/>
    <w:rsid w:val="00003B01"/>
    <w:rsid w:val="00003C66"/>
    <w:rsid w:val="00003F1E"/>
    <w:rsid w:val="000049BC"/>
    <w:rsid w:val="00004F3A"/>
    <w:rsid w:val="000057F5"/>
    <w:rsid w:val="00005C1F"/>
    <w:rsid w:val="00006046"/>
    <w:rsid w:val="00006659"/>
    <w:rsid w:val="00006E1C"/>
    <w:rsid w:val="000078D9"/>
    <w:rsid w:val="00007DBC"/>
    <w:rsid w:val="0001094A"/>
    <w:rsid w:val="00010E48"/>
    <w:rsid w:val="0001410A"/>
    <w:rsid w:val="000143BF"/>
    <w:rsid w:val="00014468"/>
    <w:rsid w:val="0001447F"/>
    <w:rsid w:val="00016EB6"/>
    <w:rsid w:val="00016FF1"/>
    <w:rsid w:val="00022782"/>
    <w:rsid w:val="00022813"/>
    <w:rsid w:val="00022A19"/>
    <w:rsid w:val="00022BB4"/>
    <w:rsid w:val="00023CCF"/>
    <w:rsid w:val="00024C72"/>
    <w:rsid w:val="00024CC5"/>
    <w:rsid w:val="00025129"/>
    <w:rsid w:val="00025C00"/>
    <w:rsid w:val="00026D37"/>
    <w:rsid w:val="00031F9B"/>
    <w:rsid w:val="00032063"/>
    <w:rsid w:val="000329DE"/>
    <w:rsid w:val="00032A02"/>
    <w:rsid w:val="00032B48"/>
    <w:rsid w:val="00032CBA"/>
    <w:rsid w:val="00032F0A"/>
    <w:rsid w:val="00033BD0"/>
    <w:rsid w:val="000341C2"/>
    <w:rsid w:val="000359C9"/>
    <w:rsid w:val="00040256"/>
    <w:rsid w:val="00041B64"/>
    <w:rsid w:val="00041D2E"/>
    <w:rsid w:val="00042251"/>
    <w:rsid w:val="000424BD"/>
    <w:rsid w:val="00042899"/>
    <w:rsid w:val="00043024"/>
    <w:rsid w:val="0004367D"/>
    <w:rsid w:val="00043CEA"/>
    <w:rsid w:val="00044DEF"/>
    <w:rsid w:val="0004585E"/>
    <w:rsid w:val="00045BE6"/>
    <w:rsid w:val="000505CB"/>
    <w:rsid w:val="00050D7D"/>
    <w:rsid w:val="0005698B"/>
    <w:rsid w:val="00056B2E"/>
    <w:rsid w:val="00057A95"/>
    <w:rsid w:val="00060129"/>
    <w:rsid w:val="0006029C"/>
    <w:rsid w:val="00061911"/>
    <w:rsid w:val="00062AFF"/>
    <w:rsid w:val="00062E36"/>
    <w:rsid w:val="00063BC7"/>
    <w:rsid w:val="00063DE2"/>
    <w:rsid w:val="00064DBD"/>
    <w:rsid w:val="00065C0A"/>
    <w:rsid w:val="0006635C"/>
    <w:rsid w:val="00066836"/>
    <w:rsid w:val="000702A8"/>
    <w:rsid w:val="00070330"/>
    <w:rsid w:val="00071ED5"/>
    <w:rsid w:val="000731DE"/>
    <w:rsid w:val="00073FF3"/>
    <w:rsid w:val="00074C99"/>
    <w:rsid w:val="00075575"/>
    <w:rsid w:val="0007576B"/>
    <w:rsid w:val="00075CC7"/>
    <w:rsid w:val="0007636D"/>
    <w:rsid w:val="0008227F"/>
    <w:rsid w:val="000829F5"/>
    <w:rsid w:val="00083E54"/>
    <w:rsid w:val="00087415"/>
    <w:rsid w:val="00087441"/>
    <w:rsid w:val="00091160"/>
    <w:rsid w:val="00091B9D"/>
    <w:rsid w:val="0009272A"/>
    <w:rsid w:val="000934BD"/>
    <w:rsid w:val="000939AC"/>
    <w:rsid w:val="000959C6"/>
    <w:rsid w:val="00095E59"/>
    <w:rsid w:val="00097DC4"/>
    <w:rsid w:val="000A1061"/>
    <w:rsid w:val="000A33A4"/>
    <w:rsid w:val="000A4D3E"/>
    <w:rsid w:val="000B1BE2"/>
    <w:rsid w:val="000B1E6D"/>
    <w:rsid w:val="000B41E6"/>
    <w:rsid w:val="000B53B0"/>
    <w:rsid w:val="000B54DD"/>
    <w:rsid w:val="000B620F"/>
    <w:rsid w:val="000B6E94"/>
    <w:rsid w:val="000C08D3"/>
    <w:rsid w:val="000C0A9B"/>
    <w:rsid w:val="000C4ABC"/>
    <w:rsid w:val="000C5570"/>
    <w:rsid w:val="000C568A"/>
    <w:rsid w:val="000C6689"/>
    <w:rsid w:val="000C7AB4"/>
    <w:rsid w:val="000C7CB1"/>
    <w:rsid w:val="000D10CD"/>
    <w:rsid w:val="000D2499"/>
    <w:rsid w:val="000D3F06"/>
    <w:rsid w:val="000D62F7"/>
    <w:rsid w:val="000D7318"/>
    <w:rsid w:val="000E02D8"/>
    <w:rsid w:val="000E0383"/>
    <w:rsid w:val="000E0505"/>
    <w:rsid w:val="000E430B"/>
    <w:rsid w:val="000E4458"/>
    <w:rsid w:val="000E620D"/>
    <w:rsid w:val="000E7D36"/>
    <w:rsid w:val="000F1A2C"/>
    <w:rsid w:val="000F229B"/>
    <w:rsid w:val="000F36D2"/>
    <w:rsid w:val="000F3A7E"/>
    <w:rsid w:val="000F518F"/>
    <w:rsid w:val="000F788F"/>
    <w:rsid w:val="0010001E"/>
    <w:rsid w:val="00103EAD"/>
    <w:rsid w:val="00104272"/>
    <w:rsid w:val="00105091"/>
    <w:rsid w:val="00105AF9"/>
    <w:rsid w:val="001066B9"/>
    <w:rsid w:val="00106ABB"/>
    <w:rsid w:val="00107E90"/>
    <w:rsid w:val="0011017D"/>
    <w:rsid w:val="001102A5"/>
    <w:rsid w:val="001117A3"/>
    <w:rsid w:val="00111C2B"/>
    <w:rsid w:val="00111F3B"/>
    <w:rsid w:val="00112B6F"/>
    <w:rsid w:val="00114A61"/>
    <w:rsid w:val="0011736D"/>
    <w:rsid w:val="00120317"/>
    <w:rsid w:val="001209DE"/>
    <w:rsid w:val="00120F5B"/>
    <w:rsid w:val="00121789"/>
    <w:rsid w:val="001220EE"/>
    <w:rsid w:val="00122509"/>
    <w:rsid w:val="0012384A"/>
    <w:rsid w:val="00124529"/>
    <w:rsid w:val="00125487"/>
    <w:rsid w:val="001261BA"/>
    <w:rsid w:val="001267D5"/>
    <w:rsid w:val="00126CDC"/>
    <w:rsid w:val="0013043D"/>
    <w:rsid w:val="00131539"/>
    <w:rsid w:val="001318D8"/>
    <w:rsid w:val="00131EA2"/>
    <w:rsid w:val="00132ABC"/>
    <w:rsid w:val="00134BEF"/>
    <w:rsid w:val="00135D99"/>
    <w:rsid w:val="001365F3"/>
    <w:rsid w:val="0013671F"/>
    <w:rsid w:val="001373FC"/>
    <w:rsid w:val="0014026B"/>
    <w:rsid w:val="00140470"/>
    <w:rsid w:val="00140852"/>
    <w:rsid w:val="00142B29"/>
    <w:rsid w:val="001437DE"/>
    <w:rsid w:val="00143AF7"/>
    <w:rsid w:val="0014403C"/>
    <w:rsid w:val="001461CD"/>
    <w:rsid w:val="00146B56"/>
    <w:rsid w:val="001473C6"/>
    <w:rsid w:val="001502C8"/>
    <w:rsid w:val="001510B4"/>
    <w:rsid w:val="001538D5"/>
    <w:rsid w:val="00154380"/>
    <w:rsid w:val="0015477C"/>
    <w:rsid w:val="00155718"/>
    <w:rsid w:val="0015617E"/>
    <w:rsid w:val="00156323"/>
    <w:rsid w:val="00157918"/>
    <w:rsid w:val="001613E0"/>
    <w:rsid w:val="001613EB"/>
    <w:rsid w:val="00161AB8"/>
    <w:rsid w:val="00164D0A"/>
    <w:rsid w:val="00165B54"/>
    <w:rsid w:val="001666C3"/>
    <w:rsid w:val="0016758C"/>
    <w:rsid w:val="001679B9"/>
    <w:rsid w:val="00170531"/>
    <w:rsid w:val="00170A55"/>
    <w:rsid w:val="001713C3"/>
    <w:rsid w:val="001714F7"/>
    <w:rsid w:val="0017175F"/>
    <w:rsid w:val="001719F4"/>
    <w:rsid w:val="00173F67"/>
    <w:rsid w:val="0017647F"/>
    <w:rsid w:val="001764A9"/>
    <w:rsid w:val="00177A2F"/>
    <w:rsid w:val="00177FE6"/>
    <w:rsid w:val="001807EC"/>
    <w:rsid w:val="001822FB"/>
    <w:rsid w:val="0018251E"/>
    <w:rsid w:val="00182E6C"/>
    <w:rsid w:val="00183EEC"/>
    <w:rsid w:val="001866C3"/>
    <w:rsid w:val="00186DD2"/>
    <w:rsid w:val="001877DF"/>
    <w:rsid w:val="00187B33"/>
    <w:rsid w:val="00187F6C"/>
    <w:rsid w:val="00190D75"/>
    <w:rsid w:val="00191207"/>
    <w:rsid w:val="001921C8"/>
    <w:rsid w:val="00193666"/>
    <w:rsid w:val="0019389E"/>
    <w:rsid w:val="00193C64"/>
    <w:rsid w:val="00195236"/>
    <w:rsid w:val="001959BC"/>
    <w:rsid w:val="001963A5"/>
    <w:rsid w:val="00196E60"/>
    <w:rsid w:val="001975B5"/>
    <w:rsid w:val="00197E06"/>
    <w:rsid w:val="00197E83"/>
    <w:rsid w:val="001A1D83"/>
    <w:rsid w:val="001A2312"/>
    <w:rsid w:val="001A4524"/>
    <w:rsid w:val="001A4A8E"/>
    <w:rsid w:val="001A4EEB"/>
    <w:rsid w:val="001A57B6"/>
    <w:rsid w:val="001A60A8"/>
    <w:rsid w:val="001A7270"/>
    <w:rsid w:val="001A7697"/>
    <w:rsid w:val="001B0766"/>
    <w:rsid w:val="001B1E85"/>
    <w:rsid w:val="001B3AE0"/>
    <w:rsid w:val="001B5E25"/>
    <w:rsid w:val="001B7067"/>
    <w:rsid w:val="001B72BB"/>
    <w:rsid w:val="001B7C38"/>
    <w:rsid w:val="001C03CE"/>
    <w:rsid w:val="001C0D24"/>
    <w:rsid w:val="001C128F"/>
    <w:rsid w:val="001C1C5B"/>
    <w:rsid w:val="001C2680"/>
    <w:rsid w:val="001C26E9"/>
    <w:rsid w:val="001C35E0"/>
    <w:rsid w:val="001C3D3C"/>
    <w:rsid w:val="001C3D84"/>
    <w:rsid w:val="001C42A6"/>
    <w:rsid w:val="001C4484"/>
    <w:rsid w:val="001C562C"/>
    <w:rsid w:val="001D0088"/>
    <w:rsid w:val="001D0358"/>
    <w:rsid w:val="001D080A"/>
    <w:rsid w:val="001D1C56"/>
    <w:rsid w:val="001D3093"/>
    <w:rsid w:val="001D3582"/>
    <w:rsid w:val="001D5A37"/>
    <w:rsid w:val="001D60F3"/>
    <w:rsid w:val="001D6789"/>
    <w:rsid w:val="001D75F0"/>
    <w:rsid w:val="001D7679"/>
    <w:rsid w:val="001D7C5C"/>
    <w:rsid w:val="001E0050"/>
    <w:rsid w:val="001E112C"/>
    <w:rsid w:val="001E2EF0"/>
    <w:rsid w:val="001E32B2"/>
    <w:rsid w:val="001E4016"/>
    <w:rsid w:val="001E42D4"/>
    <w:rsid w:val="001E42F3"/>
    <w:rsid w:val="001E4CD8"/>
    <w:rsid w:val="001E516F"/>
    <w:rsid w:val="001E5B1B"/>
    <w:rsid w:val="001E640F"/>
    <w:rsid w:val="001E69CB"/>
    <w:rsid w:val="001E6C99"/>
    <w:rsid w:val="001E73DB"/>
    <w:rsid w:val="001F0602"/>
    <w:rsid w:val="001F0B3E"/>
    <w:rsid w:val="001F0F67"/>
    <w:rsid w:val="001F4BA0"/>
    <w:rsid w:val="001F611C"/>
    <w:rsid w:val="001F625A"/>
    <w:rsid w:val="001F63D5"/>
    <w:rsid w:val="001F6A7A"/>
    <w:rsid w:val="001F7690"/>
    <w:rsid w:val="002003DF"/>
    <w:rsid w:val="002033EC"/>
    <w:rsid w:val="00203E72"/>
    <w:rsid w:val="002053D5"/>
    <w:rsid w:val="002072A3"/>
    <w:rsid w:val="0021092F"/>
    <w:rsid w:val="00211C05"/>
    <w:rsid w:val="0021303C"/>
    <w:rsid w:val="00213C67"/>
    <w:rsid w:val="0021414A"/>
    <w:rsid w:val="0021452D"/>
    <w:rsid w:val="00214ECE"/>
    <w:rsid w:val="002159CA"/>
    <w:rsid w:val="00215CFB"/>
    <w:rsid w:val="002172F9"/>
    <w:rsid w:val="00217B62"/>
    <w:rsid w:val="00220CE5"/>
    <w:rsid w:val="00221D4D"/>
    <w:rsid w:val="00221FD5"/>
    <w:rsid w:val="002228A9"/>
    <w:rsid w:val="002263CF"/>
    <w:rsid w:val="002271FD"/>
    <w:rsid w:val="002303A6"/>
    <w:rsid w:val="00230FFE"/>
    <w:rsid w:val="00233837"/>
    <w:rsid w:val="00234C2F"/>
    <w:rsid w:val="00235A54"/>
    <w:rsid w:val="00237241"/>
    <w:rsid w:val="002374EA"/>
    <w:rsid w:val="002411B2"/>
    <w:rsid w:val="00243E57"/>
    <w:rsid w:val="00245B83"/>
    <w:rsid w:val="00246228"/>
    <w:rsid w:val="00246291"/>
    <w:rsid w:val="0024761F"/>
    <w:rsid w:val="00247B9E"/>
    <w:rsid w:val="0025022A"/>
    <w:rsid w:val="00250C71"/>
    <w:rsid w:val="00250E3A"/>
    <w:rsid w:val="002529B2"/>
    <w:rsid w:val="00252E77"/>
    <w:rsid w:val="002535C3"/>
    <w:rsid w:val="002564F3"/>
    <w:rsid w:val="00256C90"/>
    <w:rsid w:val="00260CDE"/>
    <w:rsid w:val="002618C2"/>
    <w:rsid w:val="002619EA"/>
    <w:rsid w:val="002620EB"/>
    <w:rsid w:val="00263AB6"/>
    <w:rsid w:val="00265381"/>
    <w:rsid w:val="00265604"/>
    <w:rsid w:val="00265E01"/>
    <w:rsid w:val="002662BD"/>
    <w:rsid w:val="002671D2"/>
    <w:rsid w:val="00267EA4"/>
    <w:rsid w:val="00267FB6"/>
    <w:rsid w:val="002712D3"/>
    <w:rsid w:val="00272D74"/>
    <w:rsid w:val="00274CBD"/>
    <w:rsid w:val="0027502F"/>
    <w:rsid w:val="002756BA"/>
    <w:rsid w:val="002805C5"/>
    <w:rsid w:val="00280DF3"/>
    <w:rsid w:val="002810A4"/>
    <w:rsid w:val="00281D77"/>
    <w:rsid w:val="00283177"/>
    <w:rsid w:val="00285BF4"/>
    <w:rsid w:val="00290AE2"/>
    <w:rsid w:val="00290E8A"/>
    <w:rsid w:val="00291397"/>
    <w:rsid w:val="002942E6"/>
    <w:rsid w:val="00295636"/>
    <w:rsid w:val="002961EF"/>
    <w:rsid w:val="00296589"/>
    <w:rsid w:val="002972CA"/>
    <w:rsid w:val="002A112F"/>
    <w:rsid w:val="002A1270"/>
    <w:rsid w:val="002A1E0F"/>
    <w:rsid w:val="002A2816"/>
    <w:rsid w:val="002A3D16"/>
    <w:rsid w:val="002A4869"/>
    <w:rsid w:val="002A4A09"/>
    <w:rsid w:val="002A6242"/>
    <w:rsid w:val="002A7405"/>
    <w:rsid w:val="002B0C19"/>
    <w:rsid w:val="002B1630"/>
    <w:rsid w:val="002B21EF"/>
    <w:rsid w:val="002B60F3"/>
    <w:rsid w:val="002B66D7"/>
    <w:rsid w:val="002B67C7"/>
    <w:rsid w:val="002C03D6"/>
    <w:rsid w:val="002C0701"/>
    <w:rsid w:val="002C0ACD"/>
    <w:rsid w:val="002C12D4"/>
    <w:rsid w:val="002C1C83"/>
    <w:rsid w:val="002C1DBD"/>
    <w:rsid w:val="002C3CA2"/>
    <w:rsid w:val="002C4F54"/>
    <w:rsid w:val="002C54E8"/>
    <w:rsid w:val="002C7E98"/>
    <w:rsid w:val="002D0814"/>
    <w:rsid w:val="002D3F8F"/>
    <w:rsid w:val="002D5123"/>
    <w:rsid w:val="002D6816"/>
    <w:rsid w:val="002D69BB"/>
    <w:rsid w:val="002D70AC"/>
    <w:rsid w:val="002D722A"/>
    <w:rsid w:val="002E0A31"/>
    <w:rsid w:val="002E10DB"/>
    <w:rsid w:val="002E141C"/>
    <w:rsid w:val="002E189F"/>
    <w:rsid w:val="002E18F3"/>
    <w:rsid w:val="002E1C95"/>
    <w:rsid w:val="002E1DCC"/>
    <w:rsid w:val="002E2BEC"/>
    <w:rsid w:val="002E2C68"/>
    <w:rsid w:val="002E384D"/>
    <w:rsid w:val="002E5D9B"/>
    <w:rsid w:val="002F1183"/>
    <w:rsid w:val="002F1F49"/>
    <w:rsid w:val="002F2357"/>
    <w:rsid w:val="002F3B9B"/>
    <w:rsid w:val="002F42B4"/>
    <w:rsid w:val="002F4BE7"/>
    <w:rsid w:val="002F4EF8"/>
    <w:rsid w:val="002F5105"/>
    <w:rsid w:val="002F6D31"/>
    <w:rsid w:val="0030061B"/>
    <w:rsid w:val="00301EC6"/>
    <w:rsid w:val="00302ED7"/>
    <w:rsid w:val="003058B0"/>
    <w:rsid w:val="003060A4"/>
    <w:rsid w:val="0030670A"/>
    <w:rsid w:val="00307C5D"/>
    <w:rsid w:val="00310B4C"/>
    <w:rsid w:val="00311306"/>
    <w:rsid w:val="00314C42"/>
    <w:rsid w:val="00314FFA"/>
    <w:rsid w:val="003156F1"/>
    <w:rsid w:val="00315A36"/>
    <w:rsid w:val="003160F1"/>
    <w:rsid w:val="0032003F"/>
    <w:rsid w:val="0032084D"/>
    <w:rsid w:val="0032112C"/>
    <w:rsid w:val="003220D4"/>
    <w:rsid w:val="003220F8"/>
    <w:rsid w:val="00322DBF"/>
    <w:rsid w:val="00322F34"/>
    <w:rsid w:val="003237AE"/>
    <w:rsid w:val="00323B48"/>
    <w:rsid w:val="00323D61"/>
    <w:rsid w:val="00327E3D"/>
    <w:rsid w:val="003323BD"/>
    <w:rsid w:val="003324B6"/>
    <w:rsid w:val="003338A5"/>
    <w:rsid w:val="00334601"/>
    <w:rsid w:val="003368BE"/>
    <w:rsid w:val="00337F2C"/>
    <w:rsid w:val="003414AE"/>
    <w:rsid w:val="0034296C"/>
    <w:rsid w:val="00342C5D"/>
    <w:rsid w:val="00342C89"/>
    <w:rsid w:val="0034429E"/>
    <w:rsid w:val="00344BA7"/>
    <w:rsid w:val="003468FE"/>
    <w:rsid w:val="003472F5"/>
    <w:rsid w:val="00347B5F"/>
    <w:rsid w:val="003501AE"/>
    <w:rsid w:val="00350774"/>
    <w:rsid w:val="003510BF"/>
    <w:rsid w:val="003513A6"/>
    <w:rsid w:val="00351827"/>
    <w:rsid w:val="003523C6"/>
    <w:rsid w:val="003531B0"/>
    <w:rsid w:val="00353C27"/>
    <w:rsid w:val="003546C3"/>
    <w:rsid w:val="00354F93"/>
    <w:rsid w:val="00357C41"/>
    <w:rsid w:val="003607DF"/>
    <w:rsid w:val="00362E71"/>
    <w:rsid w:val="00363DE1"/>
    <w:rsid w:val="00364881"/>
    <w:rsid w:val="0036517C"/>
    <w:rsid w:val="00365E5F"/>
    <w:rsid w:val="00366BE5"/>
    <w:rsid w:val="00370604"/>
    <w:rsid w:val="00370D7D"/>
    <w:rsid w:val="003736ED"/>
    <w:rsid w:val="00373AC3"/>
    <w:rsid w:val="00375A22"/>
    <w:rsid w:val="00375E66"/>
    <w:rsid w:val="00377769"/>
    <w:rsid w:val="00377C78"/>
    <w:rsid w:val="00380D9E"/>
    <w:rsid w:val="00382C12"/>
    <w:rsid w:val="00384AEF"/>
    <w:rsid w:val="00385653"/>
    <w:rsid w:val="003858CB"/>
    <w:rsid w:val="00385979"/>
    <w:rsid w:val="003878B8"/>
    <w:rsid w:val="00387BE2"/>
    <w:rsid w:val="00387C42"/>
    <w:rsid w:val="00391DB3"/>
    <w:rsid w:val="003939DA"/>
    <w:rsid w:val="00393B6D"/>
    <w:rsid w:val="00393E60"/>
    <w:rsid w:val="003959DB"/>
    <w:rsid w:val="00397785"/>
    <w:rsid w:val="00397C92"/>
    <w:rsid w:val="003A058A"/>
    <w:rsid w:val="003A0DB6"/>
    <w:rsid w:val="003A0EB1"/>
    <w:rsid w:val="003A1967"/>
    <w:rsid w:val="003A2BC1"/>
    <w:rsid w:val="003A2F3F"/>
    <w:rsid w:val="003A407E"/>
    <w:rsid w:val="003A693D"/>
    <w:rsid w:val="003A6E50"/>
    <w:rsid w:val="003B02D6"/>
    <w:rsid w:val="003B130E"/>
    <w:rsid w:val="003B3619"/>
    <w:rsid w:val="003B3C3C"/>
    <w:rsid w:val="003B4E4D"/>
    <w:rsid w:val="003B5700"/>
    <w:rsid w:val="003B61B8"/>
    <w:rsid w:val="003B656D"/>
    <w:rsid w:val="003B6D02"/>
    <w:rsid w:val="003C12C1"/>
    <w:rsid w:val="003C1905"/>
    <w:rsid w:val="003C1CB9"/>
    <w:rsid w:val="003C2421"/>
    <w:rsid w:val="003C28C3"/>
    <w:rsid w:val="003C30FE"/>
    <w:rsid w:val="003C31C9"/>
    <w:rsid w:val="003C4A9B"/>
    <w:rsid w:val="003C4E74"/>
    <w:rsid w:val="003C56D2"/>
    <w:rsid w:val="003C5DBB"/>
    <w:rsid w:val="003C62CE"/>
    <w:rsid w:val="003C7FAD"/>
    <w:rsid w:val="003D12E8"/>
    <w:rsid w:val="003D3007"/>
    <w:rsid w:val="003D3330"/>
    <w:rsid w:val="003D50B3"/>
    <w:rsid w:val="003D6CFC"/>
    <w:rsid w:val="003D719F"/>
    <w:rsid w:val="003D7388"/>
    <w:rsid w:val="003E0900"/>
    <w:rsid w:val="003E0EEF"/>
    <w:rsid w:val="003E13CB"/>
    <w:rsid w:val="003E16CE"/>
    <w:rsid w:val="003E2EF7"/>
    <w:rsid w:val="003E3022"/>
    <w:rsid w:val="003E3C30"/>
    <w:rsid w:val="003E4626"/>
    <w:rsid w:val="003E4991"/>
    <w:rsid w:val="003E4E9D"/>
    <w:rsid w:val="003E7CEA"/>
    <w:rsid w:val="003F05D5"/>
    <w:rsid w:val="003F0E15"/>
    <w:rsid w:val="003F185E"/>
    <w:rsid w:val="003F282F"/>
    <w:rsid w:val="003F356E"/>
    <w:rsid w:val="003F4B07"/>
    <w:rsid w:val="00400B55"/>
    <w:rsid w:val="00405555"/>
    <w:rsid w:val="004064D3"/>
    <w:rsid w:val="004073F9"/>
    <w:rsid w:val="0040799C"/>
    <w:rsid w:val="00411DC1"/>
    <w:rsid w:val="004121F9"/>
    <w:rsid w:val="0041269B"/>
    <w:rsid w:val="004134E3"/>
    <w:rsid w:val="00413A87"/>
    <w:rsid w:val="004206DF"/>
    <w:rsid w:val="00421547"/>
    <w:rsid w:val="004241CC"/>
    <w:rsid w:val="00424366"/>
    <w:rsid w:val="00424998"/>
    <w:rsid w:val="004253EE"/>
    <w:rsid w:val="004255D9"/>
    <w:rsid w:val="004268F6"/>
    <w:rsid w:val="004278CA"/>
    <w:rsid w:val="004279FF"/>
    <w:rsid w:val="0043128D"/>
    <w:rsid w:val="00432612"/>
    <w:rsid w:val="00433FB9"/>
    <w:rsid w:val="00434941"/>
    <w:rsid w:val="004353C0"/>
    <w:rsid w:val="0043688D"/>
    <w:rsid w:val="00436BE1"/>
    <w:rsid w:val="00441873"/>
    <w:rsid w:val="004423FA"/>
    <w:rsid w:val="00442FBB"/>
    <w:rsid w:val="00443DE1"/>
    <w:rsid w:val="00444E34"/>
    <w:rsid w:val="0044697E"/>
    <w:rsid w:val="00447CA2"/>
    <w:rsid w:val="004512EA"/>
    <w:rsid w:val="004517F3"/>
    <w:rsid w:val="004518DE"/>
    <w:rsid w:val="004523C5"/>
    <w:rsid w:val="00453FC2"/>
    <w:rsid w:val="00455270"/>
    <w:rsid w:val="00456A1D"/>
    <w:rsid w:val="00456CDF"/>
    <w:rsid w:val="00460B29"/>
    <w:rsid w:val="00460BF4"/>
    <w:rsid w:val="00462963"/>
    <w:rsid w:val="004631F0"/>
    <w:rsid w:val="004642D0"/>
    <w:rsid w:val="004655D7"/>
    <w:rsid w:val="004741CA"/>
    <w:rsid w:val="00474A83"/>
    <w:rsid w:val="00475556"/>
    <w:rsid w:val="004759D4"/>
    <w:rsid w:val="00476377"/>
    <w:rsid w:val="00480B79"/>
    <w:rsid w:val="00480C02"/>
    <w:rsid w:val="00482A82"/>
    <w:rsid w:val="00484DAA"/>
    <w:rsid w:val="004859B5"/>
    <w:rsid w:val="00490440"/>
    <w:rsid w:val="00490A09"/>
    <w:rsid w:val="00490DF7"/>
    <w:rsid w:val="004958A6"/>
    <w:rsid w:val="00495A03"/>
    <w:rsid w:val="00495A69"/>
    <w:rsid w:val="00497AD8"/>
    <w:rsid w:val="004A42E4"/>
    <w:rsid w:val="004A6B46"/>
    <w:rsid w:val="004B0625"/>
    <w:rsid w:val="004B1B88"/>
    <w:rsid w:val="004B3BBE"/>
    <w:rsid w:val="004B3DDE"/>
    <w:rsid w:val="004B513C"/>
    <w:rsid w:val="004B5BEE"/>
    <w:rsid w:val="004B7C1C"/>
    <w:rsid w:val="004C16F5"/>
    <w:rsid w:val="004C1DC0"/>
    <w:rsid w:val="004C2AFC"/>
    <w:rsid w:val="004C4783"/>
    <w:rsid w:val="004C4ABC"/>
    <w:rsid w:val="004C555A"/>
    <w:rsid w:val="004C6FE9"/>
    <w:rsid w:val="004C73BC"/>
    <w:rsid w:val="004C7786"/>
    <w:rsid w:val="004C784D"/>
    <w:rsid w:val="004C7A10"/>
    <w:rsid w:val="004D03D6"/>
    <w:rsid w:val="004D1486"/>
    <w:rsid w:val="004D289C"/>
    <w:rsid w:val="004D2ABF"/>
    <w:rsid w:val="004D34B8"/>
    <w:rsid w:val="004D4C6B"/>
    <w:rsid w:val="004D60E1"/>
    <w:rsid w:val="004D6D59"/>
    <w:rsid w:val="004D7DBF"/>
    <w:rsid w:val="004E07A9"/>
    <w:rsid w:val="004E4D68"/>
    <w:rsid w:val="004E565C"/>
    <w:rsid w:val="004E7365"/>
    <w:rsid w:val="004F10F3"/>
    <w:rsid w:val="004F3037"/>
    <w:rsid w:val="004F3B88"/>
    <w:rsid w:val="004F4AC0"/>
    <w:rsid w:val="004F4BA0"/>
    <w:rsid w:val="004F5252"/>
    <w:rsid w:val="004F58F1"/>
    <w:rsid w:val="00500E94"/>
    <w:rsid w:val="00502246"/>
    <w:rsid w:val="005066D3"/>
    <w:rsid w:val="005076A0"/>
    <w:rsid w:val="00507DB8"/>
    <w:rsid w:val="005103F5"/>
    <w:rsid w:val="005131DB"/>
    <w:rsid w:val="00513B5F"/>
    <w:rsid w:val="0051408B"/>
    <w:rsid w:val="00514A3B"/>
    <w:rsid w:val="00515429"/>
    <w:rsid w:val="00516284"/>
    <w:rsid w:val="005201C8"/>
    <w:rsid w:val="00520499"/>
    <w:rsid w:val="00522522"/>
    <w:rsid w:val="0052288F"/>
    <w:rsid w:val="00522E31"/>
    <w:rsid w:val="00523E44"/>
    <w:rsid w:val="00525C2E"/>
    <w:rsid w:val="00525C35"/>
    <w:rsid w:val="00525C97"/>
    <w:rsid w:val="005277DF"/>
    <w:rsid w:val="00527A05"/>
    <w:rsid w:val="00527ACC"/>
    <w:rsid w:val="00530461"/>
    <w:rsid w:val="00530C57"/>
    <w:rsid w:val="0053129C"/>
    <w:rsid w:val="00532315"/>
    <w:rsid w:val="005365AC"/>
    <w:rsid w:val="00536AEB"/>
    <w:rsid w:val="0054025A"/>
    <w:rsid w:val="005403F0"/>
    <w:rsid w:val="00541471"/>
    <w:rsid w:val="0054198D"/>
    <w:rsid w:val="00542CFD"/>
    <w:rsid w:val="005434D3"/>
    <w:rsid w:val="00543ED7"/>
    <w:rsid w:val="00544C14"/>
    <w:rsid w:val="00545514"/>
    <w:rsid w:val="00545AF3"/>
    <w:rsid w:val="005461AE"/>
    <w:rsid w:val="005463AA"/>
    <w:rsid w:val="00546D03"/>
    <w:rsid w:val="005500A8"/>
    <w:rsid w:val="005523CB"/>
    <w:rsid w:val="0055278A"/>
    <w:rsid w:val="00552F8F"/>
    <w:rsid w:val="00553FF9"/>
    <w:rsid w:val="0055408A"/>
    <w:rsid w:val="00554596"/>
    <w:rsid w:val="00554F1D"/>
    <w:rsid w:val="0055630F"/>
    <w:rsid w:val="00556562"/>
    <w:rsid w:val="00556C12"/>
    <w:rsid w:val="00556E15"/>
    <w:rsid w:val="0056126B"/>
    <w:rsid w:val="00563523"/>
    <w:rsid w:val="005643A3"/>
    <w:rsid w:val="0056485D"/>
    <w:rsid w:val="00565D2A"/>
    <w:rsid w:val="00565D4B"/>
    <w:rsid w:val="0056650E"/>
    <w:rsid w:val="00567229"/>
    <w:rsid w:val="005677DD"/>
    <w:rsid w:val="00567B77"/>
    <w:rsid w:val="00567EC6"/>
    <w:rsid w:val="00570E60"/>
    <w:rsid w:val="00571AC0"/>
    <w:rsid w:val="005723DE"/>
    <w:rsid w:val="00572779"/>
    <w:rsid w:val="00575B40"/>
    <w:rsid w:val="00575F7D"/>
    <w:rsid w:val="00576531"/>
    <w:rsid w:val="005814C4"/>
    <w:rsid w:val="005831C4"/>
    <w:rsid w:val="0058370A"/>
    <w:rsid w:val="0058393B"/>
    <w:rsid w:val="00583ACE"/>
    <w:rsid w:val="005849B7"/>
    <w:rsid w:val="005858A0"/>
    <w:rsid w:val="00585BBA"/>
    <w:rsid w:val="005864DD"/>
    <w:rsid w:val="005867ED"/>
    <w:rsid w:val="005872A0"/>
    <w:rsid w:val="00587A63"/>
    <w:rsid w:val="00590456"/>
    <w:rsid w:val="00591871"/>
    <w:rsid w:val="005923CA"/>
    <w:rsid w:val="0059327B"/>
    <w:rsid w:val="0059371D"/>
    <w:rsid w:val="00595C43"/>
    <w:rsid w:val="005A0388"/>
    <w:rsid w:val="005A0CCD"/>
    <w:rsid w:val="005A0EBD"/>
    <w:rsid w:val="005A0FC7"/>
    <w:rsid w:val="005A1763"/>
    <w:rsid w:val="005A26FA"/>
    <w:rsid w:val="005A491F"/>
    <w:rsid w:val="005A55DB"/>
    <w:rsid w:val="005A5FA0"/>
    <w:rsid w:val="005A7257"/>
    <w:rsid w:val="005B084E"/>
    <w:rsid w:val="005B08A8"/>
    <w:rsid w:val="005B0EC6"/>
    <w:rsid w:val="005B1528"/>
    <w:rsid w:val="005B2EBA"/>
    <w:rsid w:val="005B36F0"/>
    <w:rsid w:val="005B497E"/>
    <w:rsid w:val="005B60A3"/>
    <w:rsid w:val="005B74C9"/>
    <w:rsid w:val="005B7882"/>
    <w:rsid w:val="005C1A2B"/>
    <w:rsid w:val="005C2408"/>
    <w:rsid w:val="005C281D"/>
    <w:rsid w:val="005C30E9"/>
    <w:rsid w:val="005C3FAD"/>
    <w:rsid w:val="005C56A3"/>
    <w:rsid w:val="005D075B"/>
    <w:rsid w:val="005D1D15"/>
    <w:rsid w:val="005D1F2A"/>
    <w:rsid w:val="005D27F7"/>
    <w:rsid w:val="005D3CFC"/>
    <w:rsid w:val="005D52C6"/>
    <w:rsid w:val="005D5E7C"/>
    <w:rsid w:val="005D6349"/>
    <w:rsid w:val="005D66A8"/>
    <w:rsid w:val="005D68D6"/>
    <w:rsid w:val="005E2506"/>
    <w:rsid w:val="005E3B85"/>
    <w:rsid w:val="005E46DD"/>
    <w:rsid w:val="005F0853"/>
    <w:rsid w:val="005F22C0"/>
    <w:rsid w:val="005F2AA1"/>
    <w:rsid w:val="005F2DCD"/>
    <w:rsid w:val="005F2DFE"/>
    <w:rsid w:val="005F3ADC"/>
    <w:rsid w:val="005F4CA5"/>
    <w:rsid w:val="005F6522"/>
    <w:rsid w:val="005F71E2"/>
    <w:rsid w:val="005F79F7"/>
    <w:rsid w:val="00600435"/>
    <w:rsid w:val="0060179C"/>
    <w:rsid w:val="00601B4D"/>
    <w:rsid w:val="00601EE4"/>
    <w:rsid w:val="00602E45"/>
    <w:rsid w:val="00604C37"/>
    <w:rsid w:val="00607599"/>
    <w:rsid w:val="006101B0"/>
    <w:rsid w:val="00610A73"/>
    <w:rsid w:val="006115F3"/>
    <w:rsid w:val="00611EE4"/>
    <w:rsid w:val="00612BC8"/>
    <w:rsid w:val="00613CC6"/>
    <w:rsid w:val="006146BA"/>
    <w:rsid w:val="006151FA"/>
    <w:rsid w:val="00615AF5"/>
    <w:rsid w:val="00616C7D"/>
    <w:rsid w:val="0061743E"/>
    <w:rsid w:val="006174DB"/>
    <w:rsid w:val="00617B49"/>
    <w:rsid w:val="006200A1"/>
    <w:rsid w:val="006204CD"/>
    <w:rsid w:val="00620925"/>
    <w:rsid w:val="00621E92"/>
    <w:rsid w:val="00622FDC"/>
    <w:rsid w:val="00625300"/>
    <w:rsid w:val="0062612C"/>
    <w:rsid w:val="0062636C"/>
    <w:rsid w:val="006269AE"/>
    <w:rsid w:val="00630367"/>
    <w:rsid w:val="00631438"/>
    <w:rsid w:val="00632BFA"/>
    <w:rsid w:val="006339AB"/>
    <w:rsid w:val="00633EEC"/>
    <w:rsid w:val="006427F3"/>
    <w:rsid w:val="00643F69"/>
    <w:rsid w:val="0064403E"/>
    <w:rsid w:val="006441A4"/>
    <w:rsid w:val="0064478D"/>
    <w:rsid w:val="00644CFC"/>
    <w:rsid w:val="0064559A"/>
    <w:rsid w:val="0064622E"/>
    <w:rsid w:val="00646294"/>
    <w:rsid w:val="006475BC"/>
    <w:rsid w:val="00652767"/>
    <w:rsid w:val="00652C04"/>
    <w:rsid w:val="00652E88"/>
    <w:rsid w:val="0065419C"/>
    <w:rsid w:val="00654572"/>
    <w:rsid w:val="00654EC8"/>
    <w:rsid w:val="00656178"/>
    <w:rsid w:val="00656B96"/>
    <w:rsid w:val="00656FBD"/>
    <w:rsid w:val="00660D40"/>
    <w:rsid w:val="00662406"/>
    <w:rsid w:val="00662C00"/>
    <w:rsid w:val="0066382A"/>
    <w:rsid w:val="00664775"/>
    <w:rsid w:val="00664881"/>
    <w:rsid w:val="00664E0A"/>
    <w:rsid w:val="00665F11"/>
    <w:rsid w:val="0066623C"/>
    <w:rsid w:val="006677F4"/>
    <w:rsid w:val="00671468"/>
    <w:rsid w:val="006719AF"/>
    <w:rsid w:val="006737AE"/>
    <w:rsid w:val="0067443E"/>
    <w:rsid w:val="00675329"/>
    <w:rsid w:val="00676625"/>
    <w:rsid w:val="00676F70"/>
    <w:rsid w:val="00677E63"/>
    <w:rsid w:val="0068002C"/>
    <w:rsid w:val="00680CBE"/>
    <w:rsid w:val="00681044"/>
    <w:rsid w:val="006823CF"/>
    <w:rsid w:val="006828E3"/>
    <w:rsid w:val="00682CA1"/>
    <w:rsid w:val="0068319C"/>
    <w:rsid w:val="00684200"/>
    <w:rsid w:val="00684A53"/>
    <w:rsid w:val="00690D12"/>
    <w:rsid w:val="00691F49"/>
    <w:rsid w:val="0069283C"/>
    <w:rsid w:val="00694B19"/>
    <w:rsid w:val="006A01AA"/>
    <w:rsid w:val="006A030C"/>
    <w:rsid w:val="006A50C8"/>
    <w:rsid w:val="006A521B"/>
    <w:rsid w:val="006A57C3"/>
    <w:rsid w:val="006A5B75"/>
    <w:rsid w:val="006A641D"/>
    <w:rsid w:val="006A6D5F"/>
    <w:rsid w:val="006B1C41"/>
    <w:rsid w:val="006B3FFC"/>
    <w:rsid w:val="006B5009"/>
    <w:rsid w:val="006B54CD"/>
    <w:rsid w:val="006B5746"/>
    <w:rsid w:val="006B6026"/>
    <w:rsid w:val="006B606F"/>
    <w:rsid w:val="006B66EF"/>
    <w:rsid w:val="006B6A02"/>
    <w:rsid w:val="006B7014"/>
    <w:rsid w:val="006B756C"/>
    <w:rsid w:val="006C1FE9"/>
    <w:rsid w:val="006C27C9"/>
    <w:rsid w:val="006C28F6"/>
    <w:rsid w:val="006C28F7"/>
    <w:rsid w:val="006C317A"/>
    <w:rsid w:val="006C3337"/>
    <w:rsid w:val="006C3D7C"/>
    <w:rsid w:val="006C43C5"/>
    <w:rsid w:val="006C4DA6"/>
    <w:rsid w:val="006C619A"/>
    <w:rsid w:val="006C6A80"/>
    <w:rsid w:val="006C771C"/>
    <w:rsid w:val="006D0C8E"/>
    <w:rsid w:val="006D27D3"/>
    <w:rsid w:val="006D2C58"/>
    <w:rsid w:val="006D487E"/>
    <w:rsid w:val="006D4BFB"/>
    <w:rsid w:val="006D6022"/>
    <w:rsid w:val="006D61AF"/>
    <w:rsid w:val="006D61B4"/>
    <w:rsid w:val="006E0149"/>
    <w:rsid w:val="006E0E66"/>
    <w:rsid w:val="006E120A"/>
    <w:rsid w:val="006E31B2"/>
    <w:rsid w:val="006E3616"/>
    <w:rsid w:val="006E4EC9"/>
    <w:rsid w:val="006E5F52"/>
    <w:rsid w:val="006F2C99"/>
    <w:rsid w:val="006F3A20"/>
    <w:rsid w:val="006F3F86"/>
    <w:rsid w:val="006F597D"/>
    <w:rsid w:val="006F5D01"/>
    <w:rsid w:val="006F64DE"/>
    <w:rsid w:val="006F6E97"/>
    <w:rsid w:val="006F7985"/>
    <w:rsid w:val="00701307"/>
    <w:rsid w:val="00703EF9"/>
    <w:rsid w:val="00705971"/>
    <w:rsid w:val="00705D66"/>
    <w:rsid w:val="007067EB"/>
    <w:rsid w:val="00707F9B"/>
    <w:rsid w:val="00711FEF"/>
    <w:rsid w:val="00712336"/>
    <w:rsid w:val="00712667"/>
    <w:rsid w:val="00713400"/>
    <w:rsid w:val="00715AB3"/>
    <w:rsid w:val="00722D72"/>
    <w:rsid w:val="00722E6A"/>
    <w:rsid w:val="007236B0"/>
    <w:rsid w:val="00724F11"/>
    <w:rsid w:val="00725AC9"/>
    <w:rsid w:val="00725C5B"/>
    <w:rsid w:val="00730F44"/>
    <w:rsid w:val="00731284"/>
    <w:rsid w:val="007314F5"/>
    <w:rsid w:val="0073374F"/>
    <w:rsid w:val="00735898"/>
    <w:rsid w:val="007375DA"/>
    <w:rsid w:val="007407DD"/>
    <w:rsid w:val="00740D08"/>
    <w:rsid w:val="00741261"/>
    <w:rsid w:val="00742ED8"/>
    <w:rsid w:val="007442F3"/>
    <w:rsid w:val="0074457B"/>
    <w:rsid w:val="00744748"/>
    <w:rsid w:val="00745B24"/>
    <w:rsid w:val="00751392"/>
    <w:rsid w:val="007519E6"/>
    <w:rsid w:val="00751E63"/>
    <w:rsid w:val="00752769"/>
    <w:rsid w:val="00753E87"/>
    <w:rsid w:val="007541FC"/>
    <w:rsid w:val="00754A5A"/>
    <w:rsid w:val="00755EDA"/>
    <w:rsid w:val="00756280"/>
    <w:rsid w:val="007607D3"/>
    <w:rsid w:val="00764A45"/>
    <w:rsid w:val="0076641A"/>
    <w:rsid w:val="007667E2"/>
    <w:rsid w:val="0076732C"/>
    <w:rsid w:val="0076750A"/>
    <w:rsid w:val="007677EE"/>
    <w:rsid w:val="00771092"/>
    <w:rsid w:val="007723BF"/>
    <w:rsid w:val="007725CC"/>
    <w:rsid w:val="007731FC"/>
    <w:rsid w:val="00773295"/>
    <w:rsid w:val="00773BE0"/>
    <w:rsid w:val="007750E9"/>
    <w:rsid w:val="007762B9"/>
    <w:rsid w:val="007769F3"/>
    <w:rsid w:val="007772BC"/>
    <w:rsid w:val="00780D01"/>
    <w:rsid w:val="00781213"/>
    <w:rsid w:val="00781EC1"/>
    <w:rsid w:val="0078202F"/>
    <w:rsid w:val="007829CE"/>
    <w:rsid w:val="0078579D"/>
    <w:rsid w:val="00785E18"/>
    <w:rsid w:val="00787C4B"/>
    <w:rsid w:val="0079085A"/>
    <w:rsid w:val="00790A9B"/>
    <w:rsid w:val="00791280"/>
    <w:rsid w:val="00792078"/>
    <w:rsid w:val="00792F2D"/>
    <w:rsid w:val="00794449"/>
    <w:rsid w:val="00796453"/>
    <w:rsid w:val="00796D11"/>
    <w:rsid w:val="00796D77"/>
    <w:rsid w:val="00797AB4"/>
    <w:rsid w:val="007A0090"/>
    <w:rsid w:val="007A1626"/>
    <w:rsid w:val="007A1A93"/>
    <w:rsid w:val="007A501D"/>
    <w:rsid w:val="007A5854"/>
    <w:rsid w:val="007A610E"/>
    <w:rsid w:val="007A7284"/>
    <w:rsid w:val="007A77AE"/>
    <w:rsid w:val="007B1197"/>
    <w:rsid w:val="007B2397"/>
    <w:rsid w:val="007B23AC"/>
    <w:rsid w:val="007B2733"/>
    <w:rsid w:val="007B2F36"/>
    <w:rsid w:val="007B56F9"/>
    <w:rsid w:val="007B6531"/>
    <w:rsid w:val="007B7E49"/>
    <w:rsid w:val="007C0468"/>
    <w:rsid w:val="007C0B74"/>
    <w:rsid w:val="007C1641"/>
    <w:rsid w:val="007C26E9"/>
    <w:rsid w:val="007C3AAE"/>
    <w:rsid w:val="007C61A1"/>
    <w:rsid w:val="007C6C00"/>
    <w:rsid w:val="007C6DF3"/>
    <w:rsid w:val="007D2ACF"/>
    <w:rsid w:val="007D329D"/>
    <w:rsid w:val="007D4DCD"/>
    <w:rsid w:val="007D5238"/>
    <w:rsid w:val="007D53BD"/>
    <w:rsid w:val="007D5DD2"/>
    <w:rsid w:val="007D5FF6"/>
    <w:rsid w:val="007D6FC0"/>
    <w:rsid w:val="007D7E14"/>
    <w:rsid w:val="007E0133"/>
    <w:rsid w:val="007E081D"/>
    <w:rsid w:val="007E3FC0"/>
    <w:rsid w:val="007E4CAC"/>
    <w:rsid w:val="007E5729"/>
    <w:rsid w:val="007E6334"/>
    <w:rsid w:val="007E6B87"/>
    <w:rsid w:val="007E6F35"/>
    <w:rsid w:val="007E77E2"/>
    <w:rsid w:val="007F4102"/>
    <w:rsid w:val="00801375"/>
    <w:rsid w:val="008013C7"/>
    <w:rsid w:val="00803779"/>
    <w:rsid w:val="008045C2"/>
    <w:rsid w:val="00804B19"/>
    <w:rsid w:val="008050A4"/>
    <w:rsid w:val="00805E26"/>
    <w:rsid w:val="00806F7F"/>
    <w:rsid w:val="0081035B"/>
    <w:rsid w:val="008108D1"/>
    <w:rsid w:val="00810F7E"/>
    <w:rsid w:val="0081119B"/>
    <w:rsid w:val="008116F7"/>
    <w:rsid w:val="008119FA"/>
    <w:rsid w:val="00811D74"/>
    <w:rsid w:val="00812639"/>
    <w:rsid w:val="00812D3E"/>
    <w:rsid w:val="00813739"/>
    <w:rsid w:val="00813D6F"/>
    <w:rsid w:val="00814961"/>
    <w:rsid w:val="00815360"/>
    <w:rsid w:val="008163D2"/>
    <w:rsid w:val="00817088"/>
    <w:rsid w:val="00824ADD"/>
    <w:rsid w:val="00824EED"/>
    <w:rsid w:val="00825234"/>
    <w:rsid w:val="008267DD"/>
    <w:rsid w:val="008268AF"/>
    <w:rsid w:val="00827BD2"/>
    <w:rsid w:val="008301A2"/>
    <w:rsid w:val="00830536"/>
    <w:rsid w:val="008306AB"/>
    <w:rsid w:val="008318CC"/>
    <w:rsid w:val="00831E28"/>
    <w:rsid w:val="00834311"/>
    <w:rsid w:val="00834990"/>
    <w:rsid w:val="00834BCE"/>
    <w:rsid w:val="00834E5D"/>
    <w:rsid w:val="00837588"/>
    <w:rsid w:val="00837BAB"/>
    <w:rsid w:val="00840CA4"/>
    <w:rsid w:val="0084342E"/>
    <w:rsid w:val="0084604A"/>
    <w:rsid w:val="00847C3D"/>
    <w:rsid w:val="008504EB"/>
    <w:rsid w:val="00851A84"/>
    <w:rsid w:val="00851AF3"/>
    <w:rsid w:val="00852251"/>
    <w:rsid w:val="008528D0"/>
    <w:rsid w:val="00853932"/>
    <w:rsid w:val="00853D93"/>
    <w:rsid w:val="008564E8"/>
    <w:rsid w:val="00856934"/>
    <w:rsid w:val="0085751B"/>
    <w:rsid w:val="00857BCA"/>
    <w:rsid w:val="0086049E"/>
    <w:rsid w:val="008608E5"/>
    <w:rsid w:val="00861888"/>
    <w:rsid w:val="0086259D"/>
    <w:rsid w:val="00864199"/>
    <w:rsid w:val="00865F60"/>
    <w:rsid w:val="00866309"/>
    <w:rsid w:val="008676FC"/>
    <w:rsid w:val="00867CEC"/>
    <w:rsid w:val="008710CD"/>
    <w:rsid w:val="00871FB0"/>
    <w:rsid w:val="00873560"/>
    <w:rsid w:val="008737BE"/>
    <w:rsid w:val="008745AF"/>
    <w:rsid w:val="00874822"/>
    <w:rsid w:val="008749E0"/>
    <w:rsid w:val="00875E7F"/>
    <w:rsid w:val="0087664C"/>
    <w:rsid w:val="0087727C"/>
    <w:rsid w:val="008776A6"/>
    <w:rsid w:val="00880268"/>
    <w:rsid w:val="00880300"/>
    <w:rsid w:val="00882438"/>
    <w:rsid w:val="00882978"/>
    <w:rsid w:val="00882A53"/>
    <w:rsid w:val="00883767"/>
    <w:rsid w:val="008839CA"/>
    <w:rsid w:val="00883EE5"/>
    <w:rsid w:val="00884D62"/>
    <w:rsid w:val="00885640"/>
    <w:rsid w:val="00886CF0"/>
    <w:rsid w:val="00887930"/>
    <w:rsid w:val="00891FFB"/>
    <w:rsid w:val="00892EE2"/>
    <w:rsid w:val="008945ED"/>
    <w:rsid w:val="008960A1"/>
    <w:rsid w:val="00896DA5"/>
    <w:rsid w:val="008A0321"/>
    <w:rsid w:val="008A0C18"/>
    <w:rsid w:val="008A1157"/>
    <w:rsid w:val="008A32B2"/>
    <w:rsid w:val="008A42BE"/>
    <w:rsid w:val="008A4C05"/>
    <w:rsid w:val="008A5469"/>
    <w:rsid w:val="008A76D8"/>
    <w:rsid w:val="008A77F8"/>
    <w:rsid w:val="008A7A41"/>
    <w:rsid w:val="008B0499"/>
    <w:rsid w:val="008B0527"/>
    <w:rsid w:val="008B1502"/>
    <w:rsid w:val="008B46C6"/>
    <w:rsid w:val="008B4CDB"/>
    <w:rsid w:val="008B57B7"/>
    <w:rsid w:val="008B6B7A"/>
    <w:rsid w:val="008C1595"/>
    <w:rsid w:val="008C2137"/>
    <w:rsid w:val="008C394C"/>
    <w:rsid w:val="008C4612"/>
    <w:rsid w:val="008C4749"/>
    <w:rsid w:val="008C4BB4"/>
    <w:rsid w:val="008C77DA"/>
    <w:rsid w:val="008D4213"/>
    <w:rsid w:val="008D58DC"/>
    <w:rsid w:val="008D60DA"/>
    <w:rsid w:val="008D6950"/>
    <w:rsid w:val="008D73B7"/>
    <w:rsid w:val="008D7FCF"/>
    <w:rsid w:val="008E0DD2"/>
    <w:rsid w:val="008E0F39"/>
    <w:rsid w:val="008E1296"/>
    <w:rsid w:val="008E212B"/>
    <w:rsid w:val="008E2B3D"/>
    <w:rsid w:val="008E30B4"/>
    <w:rsid w:val="008E46C0"/>
    <w:rsid w:val="008E593E"/>
    <w:rsid w:val="008E6C80"/>
    <w:rsid w:val="008F0FCC"/>
    <w:rsid w:val="008F1F9E"/>
    <w:rsid w:val="008F2A33"/>
    <w:rsid w:val="008F30F6"/>
    <w:rsid w:val="008F4B96"/>
    <w:rsid w:val="008F522A"/>
    <w:rsid w:val="008F564A"/>
    <w:rsid w:val="008F7567"/>
    <w:rsid w:val="00903995"/>
    <w:rsid w:val="00904958"/>
    <w:rsid w:val="00906E90"/>
    <w:rsid w:val="009070E1"/>
    <w:rsid w:val="00907F6A"/>
    <w:rsid w:val="00910582"/>
    <w:rsid w:val="00910604"/>
    <w:rsid w:val="00911310"/>
    <w:rsid w:val="0091333A"/>
    <w:rsid w:val="00913A6C"/>
    <w:rsid w:val="00914B6B"/>
    <w:rsid w:val="00915BE3"/>
    <w:rsid w:val="0091717B"/>
    <w:rsid w:val="00917662"/>
    <w:rsid w:val="0092131F"/>
    <w:rsid w:val="00921552"/>
    <w:rsid w:val="0092215F"/>
    <w:rsid w:val="00922F20"/>
    <w:rsid w:val="00923269"/>
    <w:rsid w:val="00923937"/>
    <w:rsid w:val="00924455"/>
    <w:rsid w:val="0092499E"/>
    <w:rsid w:val="00932EB9"/>
    <w:rsid w:val="00932EC9"/>
    <w:rsid w:val="00932F89"/>
    <w:rsid w:val="00933F02"/>
    <w:rsid w:val="00934872"/>
    <w:rsid w:val="00935672"/>
    <w:rsid w:val="00935A8F"/>
    <w:rsid w:val="00937322"/>
    <w:rsid w:val="00937F34"/>
    <w:rsid w:val="00940865"/>
    <w:rsid w:val="00941355"/>
    <w:rsid w:val="00941991"/>
    <w:rsid w:val="009421C9"/>
    <w:rsid w:val="00942646"/>
    <w:rsid w:val="00942A96"/>
    <w:rsid w:val="0094317E"/>
    <w:rsid w:val="009436A1"/>
    <w:rsid w:val="0094411D"/>
    <w:rsid w:val="00944795"/>
    <w:rsid w:val="00945C55"/>
    <w:rsid w:val="00945E12"/>
    <w:rsid w:val="00947859"/>
    <w:rsid w:val="00951052"/>
    <w:rsid w:val="00951457"/>
    <w:rsid w:val="0095286D"/>
    <w:rsid w:val="00952C66"/>
    <w:rsid w:val="00952D1A"/>
    <w:rsid w:val="00952D4C"/>
    <w:rsid w:val="009566B8"/>
    <w:rsid w:val="00956766"/>
    <w:rsid w:val="00956C05"/>
    <w:rsid w:val="009600FB"/>
    <w:rsid w:val="00962672"/>
    <w:rsid w:val="00963948"/>
    <w:rsid w:val="00963FF9"/>
    <w:rsid w:val="00965A47"/>
    <w:rsid w:val="00966016"/>
    <w:rsid w:val="009660CA"/>
    <w:rsid w:val="009677A8"/>
    <w:rsid w:val="0097244C"/>
    <w:rsid w:val="009728A3"/>
    <w:rsid w:val="00972E83"/>
    <w:rsid w:val="00973376"/>
    <w:rsid w:val="00973C3F"/>
    <w:rsid w:val="00973E9E"/>
    <w:rsid w:val="009746A7"/>
    <w:rsid w:val="00976839"/>
    <w:rsid w:val="00976881"/>
    <w:rsid w:val="009774B2"/>
    <w:rsid w:val="009802E0"/>
    <w:rsid w:val="00980C6C"/>
    <w:rsid w:val="0098257D"/>
    <w:rsid w:val="00983F36"/>
    <w:rsid w:val="00984A1F"/>
    <w:rsid w:val="009852BB"/>
    <w:rsid w:val="009856B8"/>
    <w:rsid w:val="0098598E"/>
    <w:rsid w:val="00986411"/>
    <w:rsid w:val="00986AED"/>
    <w:rsid w:val="00990C23"/>
    <w:rsid w:val="0099192D"/>
    <w:rsid w:val="00992336"/>
    <w:rsid w:val="00992AD5"/>
    <w:rsid w:val="009934F5"/>
    <w:rsid w:val="009936E5"/>
    <w:rsid w:val="0099458B"/>
    <w:rsid w:val="009945D0"/>
    <w:rsid w:val="009961F7"/>
    <w:rsid w:val="009A0301"/>
    <w:rsid w:val="009A2089"/>
    <w:rsid w:val="009A77BF"/>
    <w:rsid w:val="009A7D4C"/>
    <w:rsid w:val="009A7E93"/>
    <w:rsid w:val="009B00EA"/>
    <w:rsid w:val="009B32F3"/>
    <w:rsid w:val="009B451C"/>
    <w:rsid w:val="009B59D5"/>
    <w:rsid w:val="009B5C92"/>
    <w:rsid w:val="009B6661"/>
    <w:rsid w:val="009B7974"/>
    <w:rsid w:val="009C38EF"/>
    <w:rsid w:val="009C440C"/>
    <w:rsid w:val="009C4E58"/>
    <w:rsid w:val="009C5F1E"/>
    <w:rsid w:val="009C6E01"/>
    <w:rsid w:val="009C6F74"/>
    <w:rsid w:val="009C72C4"/>
    <w:rsid w:val="009D0428"/>
    <w:rsid w:val="009D14D1"/>
    <w:rsid w:val="009D2628"/>
    <w:rsid w:val="009D3433"/>
    <w:rsid w:val="009D5306"/>
    <w:rsid w:val="009D66C8"/>
    <w:rsid w:val="009E1870"/>
    <w:rsid w:val="009E27F5"/>
    <w:rsid w:val="009E2927"/>
    <w:rsid w:val="009E2C9B"/>
    <w:rsid w:val="009E385A"/>
    <w:rsid w:val="009E3B4E"/>
    <w:rsid w:val="009E455B"/>
    <w:rsid w:val="009E51E8"/>
    <w:rsid w:val="009E59D2"/>
    <w:rsid w:val="009F11EC"/>
    <w:rsid w:val="009F35B7"/>
    <w:rsid w:val="009F51D6"/>
    <w:rsid w:val="009F6F38"/>
    <w:rsid w:val="00A00C59"/>
    <w:rsid w:val="00A018EB"/>
    <w:rsid w:val="00A02BB8"/>
    <w:rsid w:val="00A0331F"/>
    <w:rsid w:val="00A03FB4"/>
    <w:rsid w:val="00A0698B"/>
    <w:rsid w:val="00A06A51"/>
    <w:rsid w:val="00A06AC4"/>
    <w:rsid w:val="00A06B97"/>
    <w:rsid w:val="00A11346"/>
    <w:rsid w:val="00A113ED"/>
    <w:rsid w:val="00A12E0F"/>
    <w:rsid w:val="00A16AE1"/>
    <w:rsid w:val="00A2087E"/>
    <w:rsid w:val="00A20A6B"/>
    <w:rsid w:val="00A21134"/>
    <w:rsid w:val="00A2172A"/>
    <w:rsid w:val="00A22B40"/>
    <w:rsid w:val="00A24729"/>
    <w:rsid w:val="00A248A6"/>
    <w:rsid w:val="00A24DC8"/>
    <w:rsid w:val="00A2579B"/>
    <w:rsid w:val="00A25F23"/>
    <w:rsid w:val="00A2674A"/>
    <w:rsid w:val="00A30554"/>
    <w:rsid w:val="00A31D48"/>
    <w:rsid w:val="00A31D8C"/>
    <w:rsid w:val="00A3449E"/>
    <w:rsid w:val="00A3481E"/>
    <w:rsid w:val="00A37010"/>
    <w:rsid w:val="00A41572"/>
    <w:rsid w:val="00A4173D"/>
    <w:rsid w:val="00A44686"/>
    <w:rsid w:val="00A45B1E"/>
    <w:rsid w:val="00A46187"/>
    <w:rsid w:val="00A466D9"/>
    <w:rsid w:val="00A4717B"/>
    <w:rsid w:val="00A4747F"/>
    <w:rsid w:val="00A479BA"/>
    <w:rsid w:val="00A53331"/>
    <w:rsid w:val="00A533A3"/>
    <w:rsid w:val="00A538A2"/>
    <w:rsid w:val="00A54A7D"/>
    <w:rsid w:val="00A54B86"/>
    <w:rsid w:val="00A57B67"/>
    <w:rsid w:val="00A60565"/>
    <w:rsid w:val="00A60949"/>
    <w:rsid w:val="00A64C95"/>
    <w:rsid w:val="00A650E6"/>
    <w:rsid w:val="00A668BC"/>
    <w:rsid w:val="00A66F10"/>
    <w:rsid w:val="00A6757E"/>
    <w:rsid w:val="00A67D6C"/>
    <w:rsid w:val="00A70F67"/>
    <w:rsid w:val="00A71022"/>
    <w:rsid w:val="00A71C01"/>
    <w:rsid w:val="00A72062"/>
    <w:rsid w:val="00A7326B"/>
    <w:rsid w:val="00A73476"/>
    <w:rsid w:val="00A73571"/>
    <w:rsid w:val="00A73F53"/>
    <w:rsid w:val="00A752C9"/>
    <w:rsid w:val="00A75A88"/>
    <w:rsid w:val="00A75FEF"/>
    <w:rsid w:val="00A76284"/>
    <w:rsid w:val="00A8235D"/>
    <w:rsid w:val="00A83BFD"/>
    <w:rsid w:val="00A83E05"/>
    <w:rsid w:val="00A84394"/>
    <w:rsid w:val="00A84CAD"/>
    <w:rsid w:val="00A853C7"/>
    <w:rsid w:val="00A90439"/>
    <w:rsid w:val="00A90717"/>
    <w:rsid w:val="00A9281A"/>
    <w:rsid w:val="00A93C2B"/>
    <w:rsid w:val="00A9466F"/>
    <w:rsid w:val="00A94CA4"/>
    <w:rsid w:val="00A955B0"/>
    <w:rsid w:val="00A96112"/>
    <w:rsid w:val="00AA11DA"/>
    <w:rsid w:val="00AA15CB"/>
    <w:rsid w:val="00AA1AD2"/>
    <w:rsid w:val="00AA2671"/>
    <w:rsid w:val="00AA3E39"/>
    <w:rsid w:val="00AA4351"/>
    <w:rsid w:val="00AA54A4"/>
    <w:rsid w:val="00AA6B06"/>
    <w:rsid w:val="00AA6F5B"/>
    <w:rsid w:val="00AB0F30"/>
    <w:rsid w:val="00AB1266"/>
    <w:rsid w:val="00AB1B08"/>
    <w:rsid w:val="00AB26F2"/>
    <w:rsid w:val="00AC1DB6"/>
    <w:rsid w:val="00AC2F51"/>
    <w:rsid w:val="00AC3AC1"/>
    <w:rsid w:val="00AC3D21"/>
    <w:rsid w:val="00AC4496"/>
    <w:rsid w:val="00AC5042"/>
    <w:rsid w:val="00AC67B0"/>
    <w:rsid w:val="00AC6AB7"/>
    <w:rsid w:val="00AC7267"/>
    <w:rsid w:val="00AD066F"/>
    <w:rsid w:val="00AD09E8"/>
    <w:rsid w:val="00AD1CDE"/>
    <w:rsid w:val="00AD251E"/>
    <w:rsid w:val="00AD2522"/>
    <w:rsid w:val="00AD2E32"/>
    <w:rsid w:val="00AD4228"/>
    <w:rsid w:val="00AD450B"/>
    <w:rsid w:val="00AD4670"/>
    <w:rsid w:val="00AD47FA"/>
    <w:rsid w:val="00AD4958"/>
    <w:rsid w:val="00AD4A46"/>
    <w:rsid w:val="00AD57C0"/>
    <w:rsid w:val="00AE065C"/>
    <w:rsid w:val="00AE215A"/>
    <w:rsid w:val="00AE2B2C"/>
    <w:rsid w:val="00AE2B35"/>
    <w:rsid w:val="00AE3C6B"/>
    <w:rsid w:val="00AE5176"/>
    <w:rsid w:val="00AE53BF"/>
    <w:rsid w:val="00AE55B3"/>
    <w:rsid w:val="00AE70E3"/>
    <w:rsid w:val="00AF0476"/>
    <w:rsid w:val="00AF0E60"/>
    <w:rsid w:val="00AF1AA2"/>
    <w:rsid w:val="00AF214B"/>
    <w:rsid w:val="00AF2158"/>
    <w:rsid w:val="00AF2639"/>
    <w:rsid w:val="00AF3FA4"/>
    <w:rsid w:val="00AF558F"/>
    <w:rsid w:val="00AF77A5"/>
    <w:rsid w:val="00B00B3D"/>
    <w:rsid w:val="00B00E56"/>
    <w:rsid w:val="00B01497"/>
    <w:rsid w:val="00B022EE"/>
    <w:rsid w:val="00B046ED"/>
    <w:rsid w:val="00B04A59"/>
    <w:rsid w:val="00B05EBC"/>
    <w:rsid w:val="00B06EC6"/>
    <w:rsid w:val="00B107F5"/>
    <w:rsid w:val="00B118A9"/>
    <w:rsid w:val="00B126C7"/>
    <w:rsid w:val="00B1421D"/>
    <w:rsid w:val="00B14DE0"/>
    <w:rsid w:val="00B14E2A"/>
    <w:rsid w:val="00B14EA3"/>
    <w:rsid w:val="00B1650E"/>
    <w:rsid w:val="00B209C5"/>
    <w:rsid w:val="00B20CC0"/>
    <w:rsid w:val="00B25673"/>
    <w:rsid w:val="00B2617A"/>
    <w:rsid w:val="00B26C88"/>
    <w:rsid w:val="00B26CF9"/>
    <w:rsid w:val="00B26F33"/>
    <w:rsid w:val="00B2744D"/>
    <w:rsid w:val="00B34909"/>
    <w:rsid w:val="00B34E75"/>
    <w:rsid w:val="00B34EE9"/>
    <w:rsid w:val="00B36C31"/>
    <w:rsid w:val="00B37625"/>
    <w:rsid w:val="00B37ED9"/>
    <w:rsid w:val="00B43C9F"/>
    <w:rsid w:val="00B45F0E"/>
    <w:rsid w:val="00B46355"/>
    <w:rsid w:val="00B4696F"/>
    <w:rsid w:val="00B47F90"/>
    <w:rsid w:val="00B51AA9"/>
    <w:rsid w:val="00B52B44"/>
    <w:rsid w:val="00B53D90"/>
    <w:rsid w:val="00B54476"/>
    <w:rsid w:val="00B54F23"/>
    <w:rsid w:val="00B54FE0"/>
    <w:rsid w:val="00B55276"/>
    <w:rsid w:val="00B554B2"/>
    <w:rsid w:val="00B56AEB"/>
    <w:rsid w:val="00B60534"/>
    <w:rsid w:val="00B606EA"/>
    <w:rsid w:val="00B613C2"/>
    <w:rsid w:val="00B616D9"/>
    <w:rsid w:val="00B65444"/>
    <w:rsid w:val="00B6619F"/>
    <w:rsid w:val="00B67151"/>
    <w:rsid w:val="00B67648"/>
    <w:rsid w:val="00B67CD4"/>
    <w:rsid w:val="00B72A98"/>
    <w:rsid w:val="00B758F2"/>
    <w:rsid w:val="00B81A27"/>
    <w:rsid w:val="00B82095"/>
    <w:rsid w:val="00B8474D"/>
    <w:rsid w:val="00B8529B"/>
    <w:rsid w:val="00B85B2A"/>
    <w:rsid w:val="00B87100"/>
    <w:rsid w:val="00B8756B"/>
    <w:rsid w:val="00B911E1"/>
    <w:rsid w:val="00B91DB5"/>
    <w:rsid w:val="00B9232A"/>
    <w:rsid w:val="00B92ED0"/>
    <w:rsid w:val="00B9541F"/>
    <w:rsid w:val="00B9603F"/>
    <w:rsid w:val="00BA010A"/>
    <w:rsid w:val="00BA037A"/>
    <w:rsid w:val="00BA0AD3"/>
    <w:rsid w:val="00BA0DCE"/>
    <w:rsid w:val="00BA1822"/>
    <w:rsid w:val="00BA278A"/>
    <w:rsid w:val="00BA2CC5"/>
    <w:rsid w:val="00BA2EC7"/>
    <w:rsid w:val="00BA3473"/>
    <w:rsid w:val="00BA4B43"/>
    <w:rsid w:val="00BA59D4"/>
    <w:rsid w:val="00BB133A"/>
    <w:rsid w:val="00BB1391"/>
    <w:rsid w:val="00BB19A2"/>
    <w:rsid w:val="00BB1B1A"/>
    <w:rsid w:val="00BB22D6"/>
    <w:rsid w:val="00BB2391"/>
    <w:rsid w:val="00BB2640"/>
    <w:rsid w:val="00BB2F90"/>
    <w:rsid w:val="00BB32DD"/>
    <w:rsid w:val="00BB393B"/>
    <w:rsid w:val="00BB54F0"/>
    <w:rsid w:val="00BB6C30"/>
    <w:rsid w:val="00BC0EDB"/>
    <w:rsid w:val="00BC1576"/>
    <w:rsid w:val="00BC15E9"/>
    <w:rsid w:val="00BC16C7"/>
    <w:rsid w:val="00BC1CA8"/>
    <w:rsid w:val="00BC2E44"/>
    <w:rsid w:val="00BC386A"/>
    <w:rsid w:val="00BC5237"/>
    <w:rsid w:val="00BC546B"/>
    <w:rsid w:val="00BC5F2E"/>
    <w:rsid w:val="00BC6034"/>
    <w:rsid w:val="00BC67BF"/>
    <w:rsid w:val="00BD13FF"/>
    <w:rsid w:val="00BD42C1"/>
    <w:rsid w:val="00BD53C1"/>
    <w:rsid w:val="00BD579C"/>
    <w:rsid w:val="00BD5DB9"/>
    <w:rsid w:val="00BD61C7"/>
    <w:rsid w:val="00BD704E"/>
    <w:rsid w:val="00BD72DD"/>
    <w:rsid w:val="00BE18A2"/>
    <w:rsid w:val="00BE205C"/>
    <w:rsid w:val="00BE2247"/>
    <w:rsid w:val="00BE3E6D"/>
    <w:rsid w:val="00BE4A35"/>
    <w:rsid w:val="00BE68CF"/>
    <w:rsid w:val="00BE7804"/>
    <w:rsid w:val="00BF0726"/>
    <w:rsid w:val="00BF090F"/>
    <w:rsid w:val="00BF1231"/>
    <w:rsid w:val="00BF1662"/>
    <w:rsid w:val="00BF19E6"/>
    <w:rsid w:val="00BF290A"/>
    <w:rsid w:val="00BF3A4C"/>
    <w:rsid w:val="00BF4991"/>
    <w:rsid w:val="00BF5E87"/>
    <w:rsid w:val="00BF66F0"/>
    <w:rsid w:val="00BF7847"/>
    <w:rsid w:val="00BF7BE4"/>
    <w:rsid w:val="00BF7F5C"/>
    <w:rsid w:val="00C01C23"/>
    <w:rsid w:val="00C01F04"/>
    <w:rsid w:val="00C0258C"/>
    <w:rsid w:val="00C02D4D"/>
    <w:rsid w:val="00C02F8D"/>
    <w:rsid w:val="00C05EE1"/>
    <w:rsid w:val="00C0734D"/>
    <w:rsid w:val="00C07AD2"/>
    <w:rsid w:val="00C113DC"/>
    <w:rsid w:val="00C11601"/>
    <w:rsid w:val="00C11F98"/>
    <w:rsid w:val="00C1384E"/>
    <w:rsid w:val="00C14481"/>
    <w:rsid w:val="00C14D65"/>
    <w:rsid w:val="00C156D0"/>
    <w:rsid w:val="00C16B9C"/>
    <w:rsid w:val="00C178C3"/>
    <w:rsid w:val="00C206EB"/>
    <w:rsid w:val="00C21416"/>
    <w:rsid w:val="00C219FD"/>
    <w:rsid w:val="00C21A22"/>
    <w:rsid w:val="00C21C8E"/>
    <w:rsid w:val="00C21EA1"/>
    <w:rsid w:val="00C2284E"/>
    <w:rsid w:val="00C23C62"/>
    <w:rsid w:val="00C3210B"/>
    <w:rsid w:val="00C33A5F"/>
    <w:rsid w:val="00C36B03"/>
    <w:rsid w:val="00C36FA2"/>
    <w:rsid w:val="00C40A39"/>
    <w:rsid w:val="00C43B64"/>
    <w:rsid w:val="00C457C7"/>
    <w:rsid w:val="00C46D3C"/>
    <w:rsid w:val="00C47E61"/>
    <w:rsid w:val="00C501F9"/>
    <w:rsid w:val="00C510BF"/>
    <w:rsid w:val="00C517A3"/>
    <w:rsid w:val="00C51D09"/>
    <w:rsid w:val="00C53B7E"/>
    <w:rsid w:val="00C5495E"/>
    <w:rsid w:val="00C55047"/>
    <w:rsid w:val="00C55639"/>
    <w:rsid w:val="00C5759C"/>
    <w:rsid w:val="00C576B5"/>
    <w:rsid w:val="00C60193"/>
    <w:rsid w:val="00C61708"/>
    <w:rsid w:val="00C61EC6"/>
    <w:rsid w:val="00C63C4E"/>
    <w:rsid w:val="00C643C4"/>
    <w:rsid w:val="00C67CEB"/>
    <w:rsid w:val="00C71BE7"/>
    <w:rsid w:val="00C71CAB"/>
    <w:rsid w:val="00C72459"/>
    <w:rsid w:val="00C726D5"/>
    <w:rsid w:val="00C72729"/>
    <w:rsid w:val="00C73F18"/>
    <w:rsid w:val="00C75CF9"/>
    <w:rsid w:val="00C75EB7"/>
    <w:rsid w:val="00C75ECA"/>
    <w:rsid w:val="00C76BB5"/>
    <w:rsid w:val="00C810F7"/>
    <w:rsid w:val="00C812FE"/>
    <w:rsid w:val="00C8164B"/>
    <w:rsid w:val="00C81D01"/>
    <w:rsid w:val="00C82B84"/>
    <w:rsid w:val="00C864DF"/>
    <w:rsid w:val="00C86F8F"/>
    <w:rsid w:val="00C87460"/>
    <w:rsid w:val="00C87A08"/>
    <w:rsid w:val="00C9086C"/>
    <w:rsid w:val="00C90A68"/>
    <w:rsid w:val="00C90FB6"/>
    <w:rsid w:val="00C9125F"/>
    <w:rsid w:val="00C914B5"/>
    <w:rsid w:val="00C91516"/>
    <w:rsid w:val="00C9154A"/>
    <w:rsid w:val="00C91934"/>
    <w:rsid w:val="00C92048"/>
    <w:rsid w:val="00C92953"/>
    <w:rsid w:val="00C93314"/>
    <w:rsid w:val="00C93E49"/>
    <w:rsid w:val="00C93F21"/>
    <w:rsid w:val="00C96F13"/>
    <w:rsid w:val="00C97459"/>
    <w:rsid w:val="00C977DF"/>
    <w:rsid w:val="00CA00FB"/>
    <w:rsid w:val="00CA1371"/>
    <w:rsid w:val="00CA2955"/>
    <w:rsid w:val="00CA2AF3"/>
    <w:rsid w:val="00CA337D"/>
    <w:rsid w:val="00CA3961"/>
    <w:rsid w:val="00CA3B84"/>
    <w:rsid w:val="00CA66C6"/>
    <w:rsid w:val="00CA695A"/>
    <w:rsid w:val="00CA6F85"/>
    <w:rsid w:val="00CA74EE"/>
    <w:rsid w:val="00CA7C7F"/>
    <w:rsid w:val="00CA7CBB"/>
    <w:rsid w:val="00CB2022"/>
    <w:rsid w:val="00CB2D89"/>
    <w:rsid w:val="00CB3E03"/>
    <w:rsid w:val="00CB4C39"/>
    <w:rsid w:val="00CB574D"/>
    <w:rsid w:val="00CB73A1"/>
    <w:rsid w:val="00CC0B19"/>
    <w:rsid w:val="00CC1ED5"/>
    <w:rsid w:val="00CC45C1"/>
    <w:rsid w:val="00CC46A3"/>
    <w:rsid w:val="00CC5E1A"/>
    <w:rsid w:val="00CC65A4"/>
    <w:rsid w:val="00CC6D1B"/>
    <w:rsid w:val="00CC7325"/>
    <w:rsid w:val="00CD01D5"/>
    <w:rsid w:val="00CD0219"/>
    <w:rsid w:val="00CD023D"/>
    <w:rsid w:val="00CD0327"/>
    <w:rsid w:val="00CD116C"/>
    <w:rsid w:val="00CD3591"/>
    <w:rsid w:val="00CD3605"/>
    <w:rsid w:val="00CD43D1"/>
    <w:rsid w:val="00CD5C39"/>
    <w:rsid w:val="00CD6B84"/>
    <w:rsid w:val="00CD7112"/>
    <w:rsid w:val="00CD77A3"/>
    <w:rsid w:val="00CE0DCB"/>
    <w:rsid w:val="00CE1AB8"/>
    <w:rsid w:val="00CE2CB1"/>
    <w:rsid w:val="00CE3A44"/>
    <w:rsid w:val="00CE471C"/>
    <w:rsid w:val="00CE5612"/>
    <w:rsid w:val="00CE5ED2"/>
    <w:rsid w:val="00CF03E0"/>
    <w:rsid w:val="00CF1BC6"/>
    <w:rsid w:val="00CF3AE4"/>
    <w:rsid w:val="00CF54DE"/>
    <w:rsid w:val="00CF55C1"/>
    <w:rsid w:val="00CF5A4A"/>
    <w:rsid w:val="00CF648F"/>
    <w:rsid w:val="00CF738F"/>
    <w:rsid w:val="00D00790"/>
    <w:rsid w:val="00D041A3"/>
    <w:rsid w:val="00D054D5"/>
    <w:rsid w:val="00D10889"/>
    <w:rsid w:val="00D10A73"/>
    <w:rsid w:val="00D12163"/>
    <w:rsid w:val="00D12559"/>
    <w:rsid w:val="00D13F01"/>
    <w:rsid w:val="00D149D0"/>
    <w:rsid w:val="00D15672"/>
    <w:rsid w:val="00D15842"/>
    <w:rsid w:val="00D1650C"/>
    <w:rsid w:val="00D17029"/>
    <w:rsid w:val="00D20122"/>
    <w:rsid w:val="00D20370"/>
    <w:rsid w:val="00D20B6E"/>
    <w:rsid w:val="00D22EB6"/>
    <w:rsid w:val="00D2383C"/>
    <w:rsid w:val="00D2544E"/>
    <w:rsid w:val="00D30453"/>
    <w:rsid w:val="00D31C5C"/>
    <w:rsid w:val="00D325B1"/>
    <w:rsid w:val="00D346FB"/>
    <w:rsid w:val="00D34BBE"/>
    <w:rsid w:val="00D34F76"/>
    <w:rsid w:val="00D35BA3"/>
    <w:rsid w:val="00D369C7"/>
    <w:rsid w:val="00D40762"/>
    <w:rsid w:val="00D43FB2"/>
    <w:rsid w:val="00D44E45"/>
    <w:rsid w:val="00D456BF"/>
    <w:rsid w:val="00D47E19"/>
    <w:rsid w:val="00D5149E"/>
    <w:rsid w:val="00D5170F"/>
    <w:rsid w:val="00D51C34"/>
    <w:rsid w:val="00D52537"/>
    <w:rsid w:val="00D52A4E"/>
    <w:rsid w:val="00D531DA"/>
    <w:rsid w:val="00D5711B"/>
    <w:rsid w:val="00D5716C"/>
    <w:rsid w:val="00D571A4"/>
    <w:rsid w:val="00D57785"/>
    <w:rsid w:val="00D57883"/>
    <w:rsid w:val="00D607CD"/>
    <w:rsid w:val="00D607F5"/>
    <w:rsid w:val="00D61769"/>
    <w:rsid w:val="00D61998"/>
    <w:rsid w:val="00D6266C"/>
    <w:rsid w:val="00D62B2A"/>
    <w:rsid w:val="00D6309C"/>
    <w:rsid w:val="00D65268"/>
    <w:rsid w:val="00D65E6C"/>
    <w:rsid w:val="00D66EF4"/>
    <w:rsid w:val="00D6729B"/>
    <w:rsid w:val="00D6746F"/>
    <w:rsid w:val="00D7074B"/>
    <w:rsid w:val="00D71CA8"/>
    <w:rsid w:val="00D72734"/>
    <w:rsid w:val="00D730A6"/>
    <w:rsid w:val="00D739FE"/>
    <w:rsid w:val="00D74BC1"/>
    <w:rsid w:val="00D75F0E"/>
    <w:rsid w:val="00D77A65"/>
    <w:rsid w:val="00D83F47"/>
    <w:rsid w:val="00D841EC"/>
    <w:rsid w:val="00D8475D"/>
    <w:rsid w:val="00D84BC0"/>
    <w:rsid w:val="00D861F2"/>
    <w:rsid w:val="00D902AA"/>
    <w:rsid w:val="00D9039A"/>
    <w:rsid w:val="00D907DC"/>
    <w:rsid w:val="00D91B05"/>
    <w:rsid w:val="00D91CC0"/>
    <w:rsid w:val="00D91DC8"/>
    <w:rsid w:val="00D937F2"/>
    <w:rsid w:val="00D9653E"/>
    <w:rsid w:val="00DA04B8"/>
    <w:rsid w:val="00DA07C0"/>
    <w:rsid w:val="00DA0A55"/>
    <w:rsid w:val="00DA1269"/>
    <w:rsid w:val="00DA1B3F"/>
    <w:rsid w:val="00DA282B"/>
    <w:rsid w:val="00DA36F6"/>
    <w:rsid w:val="00DA3779"/>
    <w:rsid w:val="00DA5CAC"/>
    <w:rsid w:val="00DA5EAC"/>
    <w:rsid w:val="00DA79C8"/>
    <w:rsid w:val="00DA7EE9"/>
    <w:rsid w:val="00DB0229"/>
    <w:rsid w:val="00DB0E63"/>
    <w:rsid w:val="00DB150B"/>
    <w:rsid w:val="00DB2537"/>
    <w:rsid w:val="00DB2546"/>
    <w:rsid w:val="00DB32D2"/>
    <w:rsid w:val="00DB528B"/>
    <w:rsid w:val="00DB7323"/>
    <w:rsid w:val="00DC00B0"/>
    <w:rsid w:val="00DC2559"/>
    <w:rsid w:val="00DC25E3"/>
    <w:rsid w:val="00DC2BA0"/>
    <w:rsid w:val="00DC2D8A"/>
    <w:rsid w:val="00DC34BE"/>
    <w:rsid w:val="00DC34EF"/>
    <w:rsid w:val="00DC4F8B"/>
    <w:rsid w:val="00DC599D"/>
    <w:rsid w:val="00DC5A87"/>
    <w:rsid w:val="00DC5CBD"/>
    <w:rsid w:val="00DC72F5"/>
    <w:rsid w:val="00DD12EB"/>
    <w:rsid w:val="00DD16AA"/>
    <w:rsid w:val="00DD2E3B"/>
    <w:rsid w:val="00DD3F3F"/>
    <w:rsid w:val="00DD4241"/>
    <w:rsid w:val="00DD71A9"/>
    <w:rsid w:val="00DD73BD"/>
    <w:rsid w:val="00DD73C4"/>
    <w:rsid w:val="00DD7943"/>
    <w:rsid w:val="00DD7B36"/>
    <w:rsid w:val="00DE1264"/>
    <w:rsid w:val="00DE1CB4"/>
    <w:rsid w:val="00DE2190"/>
    <w:rsid w:val="00DE56CF"/>
    <w:rsid w:val="00DE639E"/>
    <w:rsid w:val="00DF0602"/>
    <w:rsid w:val="00DF0819"/>
    <w:rsid w:val="00DF120D"/>
    <w:rsid w:val="00DF1710"/>
    <w:rsid w:val="00DF410D"/>
    <w:rsid w:val="00DF4BD8"/>
    <w:rsid w:val="00DF4C53"/>
    <w:rsid w:val="00DF5849"/>
    <w:rsid w:val="00DF624C"/>
    <w:rsid w:val="00DF6447"/>
    <w:rsid w:val="00DF6655"/>
    <w:rsid w:val="00DF6715"/>
    <w:rsid w:val="00DF7C02"/>
    <w:rsid w:val="00E00DB0"/>
    <w:rsid w:val="00E01774"/>
    <w:rsid w:val="00E03639"/>
    <w:rsid w:val="00E041D4"/>
    <w:rsid w:val="00E04F8C"/>
    <w:rsid w:val="00E0589B"/>
    <w:rsid w:val="00E0666F"/>
    <w:rsid w:val="00E070BC"/>
    <w:rsid w:val="00E074A7"/>
    <w:rsid w:val="00E1217E"/>
    <w:rsid w:val="00E1352A"/>
    <w:rsid w:val="00E150ED"/>
    <w:rsid w:val="00E15C60"/>
    <w:rsid w:val="00E22E06"/>
    <w:rsid w:val="00E23472"/>
    <w:rsid w:val="00E25137"/>
    <w:rsid w:val="00E265C8"/>
    <w:rsid w:val="00E2770E"/>
    <w:rsid w:val="00E346C2"/>
    <w:rsid w:val="00E35E9E"/>
    <w:rsid w:val="00E379D3"/>
    <w:rsid w:val="00E37D92"/>
    <w:rsid w:val="00E40D7C"/>
    <w:rsid w:val="00E440AB"/>
    <w:rsid w:val="00E44358"/>
    <w:rsid w:val="00E45F26"/>
    <w:rsid w:val="00E47E25"/>
    <w:rsid w:val="00E5029F"/>
    <w:rsid w:val="00E51683"/>
    <w:rsid w:val="00E51DF1"/>
    <w:rsid w:val="00E52305"/>
    <w:rsid w:val="00E53C2F"/>
    <w:rsid w:val="00E5427F"/>
    <w:rsid w:val="00E549A7"/>
    <w:rsid w:val="00E54BB8"/>
    <w:rsid w:val="00E61BFB"/>
    <w:rsid w:val="00E6329C"/>
    <w:rsid w:val="00E67395"/>
    <w:rsid w:val="00E7065B"/>
    <w:rsid w:val="00E71056"/>
    <w:rsid w:val="00E72B27"/>
    <w:rsid w:val="00E7379A"/>
    <w:rsid w:val="00E73F6E"/>
    <w:rsid w:val="00E7504F"/>
    <w:rsid w:val="00E75360"/>
    <w:rsid w:val="00E802DD"/>
    <w:rsid w:val="00E8043E"/>
    <w:rsid w:val="00E80602"/>
    <w:rsid w:val="00E8066B"/>
    <w:rsid w:val="00E81872"/>
    <w:rsid w:val="00E828CB"/>
    <w:rsid w:val="00E8594A"/>
    <w:rsid w:val="00E86B97"/>
    <w:rsid w:val="00E904AC"/>
    <w:rsid w:val="00E90A18"/>
    <w:rsid w:val="00E923E0"/>
    <w:rsid w:val="00E95200"/>
    <w:rsid w:val="00E958FE"/>
    <w:rsid w:val="00E95BD1"/>
    <w:rsid w:val="00E96684"/>
    <w:rsid w:val="00E96A3A"/>
    <w:rsid w:val="00E96F95"/>
    <w:rsid w:val="00E97007"/>
    <w:rsid w:val="00E972DF"/>
    <w:rsid w:val="00EA02EE"/>
    <w:rsid w:val="00EA06B2"/>
    <w:rsid w:val="00EA0C75"/>
    <w:rsid w:val="00EA1AF1"/>
    <w:rsid w:val="00EA2D4F"/>
    <w:rsid w:val="00EA3FA8"/>
    <w:rsid w:val="00EA4D40"/>
    <w:rsid w:val="00EA6086"/>
    <w:rsid w:val="00EA6132"/>
    <w:rsid w:val="00EA6C1F"/>
    <w:rsid w:val="00EA7C27"/>
    <w:rsid w:val="00EB3426"/>
    <w:rsid w:val="00EB4A47"/>
    <w:rsid w:val="00EC0BE3"/>
    <w:rsid w:val="00EC1047"/>
    <w:rsid w:val="00EC17DD"/>
    <w:rsid w:val="00EC19E5"/>
    <w:rsid w:val="00EC2197"/>
    <w:rsid w:val="00EC2690"/>
    <w:rsid w:val="00EC2C95"/>
    <w:rsid w:val="00EC487E"/>
    <w:rsid w:val="00EC4FDA"/>
    <w:rsid w:val="00EC5A1F"/>
    <w:rsid w:val="00EC5C47"/>
    <w:rsid w:val="00EC5F55"/>
    <w:rsid w:val="00EC625E"/>
    <w:rsid w:val="00EC6589"/>
    <w:rsid w:val="00EC692A"/>
    <w:rsid w:val="00ED0A3F"/>
    <w:rsid w:val="00ED0CDC"/>
    <w:rsid w:val="00ED2064"/>
    <w:rsid w:val="00ED2730"/>
    <w:rsid w:val="00ED2A9B"/>
    <w:rsid w:val="00ED368F"/>
    <w:rsid w:val="00ED3F65"/>
    <w:rsid w:val="00ED4D40"/>
    <w:rsid w:val="00ED64C1"/>
    <w:rsid w:val="00EE0E2E"/>
    <w:rsid w:val="00EE0F9B"/>
    <w:rsid w:val="00EE13C2"/>
    <w:rsid w:val="00EE18CB"/>
    <w:rsid w:val="00EE1EE7"/>
    <w:rsid w:val="00EE21C1"/>
    <w:rsid w:val="00EE35F0"/>
    <w:rsid w:val="00EE3F48"/>
    <w:rsid w:val="00EE4C64"/>
    <w:rsid w:val="00EE552A"/>
    <w:rsid w:val="00EF1BE1"/>
    <w:rsid w:val="00EF2867"/>
    <w:rsid w:val="00EF350D"/>
    <w:rsid w:val="00EF4BF6"/>
    <w:rsid w:val="00EF5494"/>
    <w:rsid w:val="00EF7DB0"/>
    <w:rsid w:val="00EF7DDB"/>
    <w:rsid w:val="00F005DE"/>
    <w:rsid w:val="00F015AF"/>
    <w:rsid w:val="00F01F47"/>
    <w:rsid w:val="00F02D81"/>
    <w:rsid w:val="00F03539"/>
    <w:rsid w:val="00F03CD7"/>
    <w:rsid w:val="00F04CB6"/>
    <w:rsid w:val="00F05FBF"/>
    <w:rsid w:val="00F06EBA"/>
    <w:rsid w:val="00F10CF9"/>
    <w:rsid w:val="00F110FD"/>
    <w:rsid w:val="00F11E7D"/>
    <w:rsid w:val="00F12495"/>
    <w:rsid w:val="00F13C19"/>
    <w:rsid w:val="00F13FAF"/>
    <w:rsid w:val="00F17A8C"/>
    <w:rsid w:val="00F20767"/>
    <w:rsid w:val="00F21841"/>
    <w:rsid w:val="00F219C0"/>
    <w:rsid w:val="00F22098"/>
    <w:rsid w:val="00F231B4"/>
    <w:rsid w:val="00F23640"/>
    <w:rsid w:val="00F23A3C"/>
    <w:rsid w:val="00F24D49"/>
    <w:rsid w:val="00F25C1B"/>
    <w:rsid w:val="00F267F7"/>
    <w:rsid w:val="00F2742B"/>
    <w:rsid w:val="00F277FC"/>
    <w:rsid w:val="00F27EDD"/>
    <w:rsid w:val="00F30608"/>
    <w:rsid w:val="00F307F4"/>
    <w:rsid w:val="00F31AA0"/>
    <w:rsid w:val="00F32061"/>
    <w:rsid w:val="00F32687"/>
    <w:rsid w:val="00F331E6"/>
    <w:rsid w:val="00F34A57"/>
    <w:rsid w:val="00F36D24"/>
    <w:rsid w:val="00F40B1D"/>
    <w:rsid w:val="00F41448"/>
    <w:rsid w:val="00F41D99"/>
    <w:rsid w:val="00F4442C"/>
    <w:rsid w:val="00F45434"/>
    <w:rsid w:val="00F45551"/>
    <w:rsid w:val="00F504A7"/>
    <w:rsid w:val="00F50641"/>
    <w:rsid w:val="00F53AA3"/>
    <w:rsid w:val="00F54ABC"/>
    <w:rsid w:val="00F54D22"/>
    <w:rsid w:val="00F54DBD"/>
    <w:rsid w:val="00F56629"/>
    <w:rsid w:val="00F56B6D"/>
    <w:rsid w:val="00F570E8"/>
    <w:rsid w:val="00F57D76"/>
    <w:rsid w:val="00F60721"/>
    <w:rsid w:val="00F60CB1"/>
    <w:rsid w:val="00F619D4"/>
    <w:rsid w:val="00F62210"/>
    <w:rsid w:val="00F62DC2"/>
    <w:rsid w:val="00F67506"/>
    <w:rsid w:val="00F6790D"/>
    <w:rsid w:val="00F7094B"/>
    <w:rsid w:val="00F70985"/>
    <w:rsid w:val="00F7143C"/>
    <w:rsid w:val="00F754F7"/>
    <w:rsid w:val="00F76CFF"/>
    <w:rsid w:val="00F7755A"/>
    <w:rsid w:val="00F8028F"/>
    <w:rsid w:val="00F8036E"/>
    <w:rsid w:val="00F808A0"/>
    <w:rsid w:val="00F80B49"/>
    <w:rsid w:val="00F810E2"/>
    <w:rsid w:val="00F8357A"/>
    <w:rsid w:val="00F835CE"/>
    <w:rsid w:val="00F83AC3"/>
    <w:rsid w:val="00F841B1"/>
    <w:rsid w:val="00F84227"/>
    <w:rsid w:val="00F85247"/>
    <w:rsid w:val="00F85571"/>
    <w:rsid w:val="00F87092"/>
    <w:rsid w:val="00F87283"/>
    <w:rsid w:val="00F9060F"/>
    <w:rsid w:val="00F90D96"/>
    <w:rsid w:val="00F94732"/>
    <w:rsid w:val="00F95569"/>
    <w:rsid w:val="00F95A39"/>
    <w:rsid w:val="00F9744C"/>
    <w:rsid w:val="00F97A62"/>
    <w:rsid w:val="00FA1475"/>
    <w:rsid w:val="00FA334B"/>
    <w:rsid w:val="00FA3E1C"/>
    <w:rsid w:val="00FA43EA"/>
    <w:rsid w:val="00FA4592"/>
    <w:rsid w:val="00FA5091"/>
    <w:rsid w:val="00FA6098"/>
    <w:rsid w:val="00FA634C"/>
    <w:rsid w:val="00FA6549"/>
    <w:rsid w:val="00FA726F"/>
    <w:rsid w:val="00FB0314"/>
    <w:rsid w:val="00FB1563"/>
    <w:rsid w:val="00FB2412"/>
    <w:rsid w:val="00FB242A"/>
    <w:rsid w:val="00FB30B4"/>
    <w:rsid w:val="00FB38A7"/>
    <w:rsid w:val="00FB38FA"/>
    <w:rsid w:val="00FB3B07"/>
    <w:rsid w:val="00FB5195"/>
    <w:rsid w:val="00FB6ABB"/>
    <w:rsid w:val="00FB6FB6"/>
    <w:rsid w:val="00FB7210"/>
    <w:rsid w:val="00FB74B3"/>
    <w:rsid w:val="00FB7835"/>
    <w:rsid w:val="00FC065D"/>
    <w:rsid w:val="00FC079D"/>
    <w:rsid w:val="00FC08CF"/>
    <w:rsid w:val="00FC55EF"/>
    <w:rsid w:val="00FD0AC0"/>
    <w:rsid w:val="00FD181E"/>
    <w:rsid w:val="00FD2339"/>
    <w:rsid w:val="00FD3F29"/>
    <w:rsid w:val="00FE069F"/>
    <w:rsid w:val="00FE0C31"/>
    <w:rsid w:val="00FE224B"/>
    <w:rsid w:val="00FE4582"/>
    <w:rsid w:val="00FE5FFB"/>
    <w:rsid w:val="00FE6575"/>
    <w:rsid w:val="00FE6C7D"/>
    <w:rsid w:val="00FE758E"/>
    <w:rsid w:val="00FE7A23"/>
    <w:rsid w:val="00FF0E4E"/>
    <w:rsid w:val="00FF1198"/>
    <w:rsid w:val="00FF2A1C"/>
    <w:rsid w:val="00FF6825"/>
    <w:rsid w:val="00FF6C1E"/>
    <w:rsid w:val="00FF6DA7"/>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3"/>
    <o:shapelayout v:ext="edit">
      <o:idmap v:ext="edit" data="1"/>
    </o:shapelayout>
  </w:shapeDefaults>
  <w:decimalSymbol w:val=","/>
  <w:listSeparator w:val=";"/>
  <w14:docId w14:val="0436F776"/>
  <w15:docId w15:val="{C54478C3-CF50-46B0-9436-D0D85B73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05"/>
    <w:rPr>
      <w:sz w:val="24"/>
      <w:szCs w:val="24"/>
    </w:rPr>
  </w:style>
  <w:style w:type="paragraph" w:styleId="1">
    <w:name w:val="heading 1"/>
    <w:basedOn w:val="a"/>
    <w:next w:val="a"/>
    <w:link w:val="10"/>
    <w:qFormat/>
    <w:rsid w:val="00A83E05"/>
    <w:pPr>
      <w:keepNext/>
      <w:outlineLvl w:val="0"/>
    </w:pPr>
    <w:rPr>
      <w:sz w:val="28"/>
      <w:szCs w:val="20"/>
    </w:rPr>
  </w:style>
  <w:style w:type="paragraph" w:styleId="7">
    <w:name w:val="heading 7"/>
    <w:basedOn w:val="a"/>
    <w:next w:val="a"/>
    <w:link w:val="70"/>
    <w:qFormat/>
    <w:rsid w:val="00A83E05"/>
    <w:pPr>
      <w:keepNext/>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F2AA1"/>
    <w:pPr>
      <w:jc w:val="both"/>
    </w:pPr>
    <w:rPr>
      <w:sz w:val="28"/>
      <w:szCs w:val="20"/>
    </w:rPr>
  </w:style>
  <w:style w:type="paragraph" w:styleId="a6">
    <w:name w:val="Balloon Text"/>
    <w:basedOn w:val="a"/>
    <w:link w:val="a7"/>
    <w:semiHidden/>
    <w:rsid w:val="006101B0"/>
    <w:rPr>
      <w:rFonts w:ascii="Tahoma" w:hAnsi="Tahoma" w:cs="Tahoma"/>
      <w:sz w:val="16"/>
      <w:szCs w:val="16"/>
    </w:rPr>
  </w:style>
  <w:style w:type="paragraph" w:customStyle="1" w:styleId="11">
    <w:name w:val="Заголовок1"/>
    <w:rsid w:val="00797AB4"/>
    <w:pPr>
      <w:widowControl w:val="0"/>
      <w:autoSpaceDE w:val="0"/>
      <w:autoSpaceDN w:val="0"/>
      <w:adjustRightInd w:val="0"/>
    </w:pPr>
    <w:rPr>
      <w:b/>
      <w:bCs/>
      <w:color w:val="000000"/>
      <w:sz w:val="24"/>
      <w:szCs w:val="24"/>
    </w:rPr>
  </w:style>
  <w:style w:type="paragraph" w:styleId="3">
    <w:name w:val="Body Text 3"/>
    <w:basedOn w:val="a"/>
    <w:link w:val="30"/>
    <w:uiPriority w:val="99"/>
    <w:rsid w:val="00713400"/>
    <w:pPr>
      <w:spacing w:after="120"/>
    </w:pPr>
    <w:rPr>
      <w:sz w:val="16"/>
      <w:szCs w:val="16"/>
    </w:rPr>
  </w:style>
  <w:style w:type="paragraph" w:styleId="a8">
    <w:name w:val="Body Text"/>
    <w:basedOn w:val="a"/>
    <w:link w:val="a9"/>
    <w:uiPriority w:val="99"/>
    <w:rsid w:val="00713400"/>
    <w:pPr>
      <w:spacing w:after="120"/>
    </w:pPr>
  </w:style>
  <w:style w:type="paragraph" w:customStyle="1" w:styleId="12">
    <w:name w:val="Знак1 Знак Знак"/>
    <w:basedOn w:val="a"/>
    <w:rsid w:val="001A4524"/>
    <w:pPr>
      <w:spacing w:before="100" w:beforeAutospacing="1" w:after="100" w:afterAutospacing="1"/>
    </w:pPr>
    <w:rPr>
      <w:rFonts w:ascii="Tahoma" w:hAnsi="Tahoma" w:cs="Tahoma"/>
      <w:sz w:val="20"/>
      <w:szCs w:val="20"/>
      <w:lang w:val="en-US" w:eastAsia="en-US"/>
    </w:rPr>
  </w:style>
  <w:style w:type="character" w:customStyle="1" w:styleId="a9">
    <w:name w:val="Основной текст Знак"/>
    <w:link w:val="a8"/>
    <w:uiPriority w:val="99"/>
    <w:rsid w:val="00EC1047"/>
    <w:rPr>
      <w:sz w:val="24"/>
      <w:szCs w:val="24"/>
      <w:lang w:val="ru-RU" w:eastAsia="ru-RU" w:bidi="ar-SA"/>
    </w:rPr>
  </w:style>
  <w:style w:type="paragraph" w:styleId="aa">
    <w:name w:val="List Paragraph"/>
    <w:basedOn w:val="a"/>
    <w:uiPriority w:val="34"/>
    <w:qFormat/>
    <w:rsid w:val="00A9466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984A1F"/>
    <w:pPr>
      <w:widowControl w:val="0"/>
      <w:autoSpaceDE w:val="0"/>
      <w:autoSpaceDN w:val="0"/>
      <w:adjustRightInd w:val="0"/>
      <w:ind w:firstLine="720"/>
    </w:pPr>
    <w:rPr>
      <w:rFonts w:ascii="Arial" w:hAnsi="Arial" w:cs="Arial"/>
    </w:rPr>
  </w:style>
  <w:style w:type="character" w:customStyle="1" w:styleId="a5">
    <w:name w:val="Основной текст с отступом Знак"/>
    <w:link w:val="a4"/>
    <w:locked/>
    <w:rsid w:val="000A1061"/>
    <w:rPr>
      <w:sz w:val="28"/>
      <w:lang w:val="ru-RU" w:eastAsia="ru-RU" w:bidi="ar-SA"/>
    </w:rPr>
  </w:style>
  <w:style w:type="paragraph" w:styleId="ab">
    <w:name w:val="Block Text"/>
    <w:basedOn w:val="a"/>
    <w:rsid w:val="007C1641"/>
    <w:pPr>
      <w:ind w:left="284" w:right="5102"/>
    </w:pPr>
    <w:rPr>
      <w:rFonts w:eastAsia="Calibri"/>
      <w:sz w:val="28"/>
      <w:szCs w:val="20"/>
    </w:rPr>
  </w:style>
  <w:style w:type="paragraph" w:customStyle="1" w:styleId="13">
    <w:name w:val="Абзац списка1"/>
    <w:basedOn w:val="a"/>
    <w:rsid w:val="007C1641"/>
    <w:pPr>
      <w:spacing w:after="200" w:line="276" w:lineRule="auto"/>
      <w:ind w:left="720"/>
      <w:contextualSpacing/>
    </w:pPr>
    <w:rPr>
      <w:rFonts w:ascii="Calibri" w:eastAsia="Calibri" w:hAnsi="Calibri"/>
      <w:sz w:val="22"/>
      <w:szCs w:val="22"/>
    </w:rPr>
  </w:style>
  <w:style w:type="table" w:customStyle="1" w:styleId="14">
    <w:name w:val="Сетка таблицы1"/>
    <w:basedOn w:val="a1"/>
    <w:next w:val="a3"/>
    <w:uiPriority w:val="59"/>
    <w:rsid w:val="00C575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rsid w:val="0081035B"/>
  </w:style>
  <w:style w:type="paragraph" w:styleId="ad">
    <w:name w:val="header"/>
    <w:basedOn w:val="a"/>
    <w:link w:val="ae"/>
    <w:uiPriority w:val="99"/>
    <w:rsid w:val="0081035B"/>
    <w:pPr>
      <w:tabs>
        <w:tab w:val="center" w:pos="4677"/>
        <w:tab w:val="right" w:pos="9355"/>
      </w:tabs>
    </w:pPr>
  </w:style>
  <w:style w:type="character" w:customStyle="1" w:styleId="ae">
    <w:name w:val="Верхний колонтитул Знак"/>
    <w:link w:val="ad"/>
    <w:uiPriority w:val="99"/>
    <w:rsid w:val="0081035B"/>
    <w:rPr>
      <w:sz w:val="24"/>
      <w:szCs w:val="24"/>
    </w:rPr>
  </w:style>
  <w:style w:type="paragraph" w:styleId="af">
    <w:name w:val="footer"/>
    <w:basedOn w:val="a"/>
    <w:link w:val="af0"/>
    <w:uiPriority w:val="99"/>
    <w:rsid w:val="0081035B"/>
    <w:pPr>
      <w:tabs>
        <w:tab w:val="center" w:pos="4677"/>
        <w:tab w:val="right" w:pos="9355"/>
      </w:tabs>
    </w:pPr>
  </w:style>
  <w:style w:type="character" w:customStyle="1" w:styleId="af0">
    <w:name w:val="Нижний колонтитул Знак"/>
    <w:link w:val="af"/>
    <w:uiPriority w:val="99"/>
    <w:rsid w:val="0081035B"/>
    <w:rPr>
      <w:sz w:val="24"/>
      <w:szCs w:val="24"/>
    </w:rPr>
  </w:style>
  <w:style w:type="character" w:styleId="af1">
    <w:name w:val="Hyperlink"/>
    <w:rsid w:val="00DF624C"/>
    <w:rPr>
      <w:rFonts w:ascii="Times New Roman" w:hAnsi="Times New Roman" w:cs="Times New Roman" w:hint="default"/>
      <w:color w:val="0000FF"/>
      <w:u w:val="single"/>
    </w:rPr>
  </w:style>
  <w:style w:type="character" w:customStyle="1" w:styleId="30">
    <w:name w:val="Основной текст 3 Знак"/>
    <w:link w:val="3"/>
    <w:uiPriority w:val="99"/>
    <w:rsid w:val="00DF1710"/>
    <w:rPr>
      <w:sz w:val="16"/>
      <w:szCs w:val="16"/>
    </w:rPr>
  </w:style>
  <w:style w:type="character" w:customStyle="1" w:styleId="2">
    <w:name w:val="Основной текст (2)_"/>
    <w:link w:val="20"/>
    <w:locked/>
    <w:rsid w:val="00F27EDD"/>
    <w:rPr>
      <w:b/>
      <w:bCs/>
      <w:sz w:val="27"/>
      <w:szCs w:val="27"/>
      <w:shd w:val="clear" w:color="auto" w:fill="FFFFFF"/>
    </w:rPr>
  </w:style>
  <w:style w:type="paragraph" w:customStyle="1" w:styleId="20">
    <w:name w:val="Основной текст (2)"/>
    <w:basedOn w:val="a"/>
    <w:link w:val="2"/>
    <w:rsid w:val="00F27EDD"/>
    <w:pPr>
      <w:widowControl w:val="0"/>
      <w:shd w:val="clear" w:color="auto" w:fill="FFFFFF"/>
      <w:spacing w:line="317" w:lineRule="exact"/>
      <w:jc w:val="center"/>
    </w:pPr>
    <w:rPr>
      <w:b/>
      <w:bCs/>
      <w:sz w:val="27"/>
      <w:szCs w:val="27"/>
    </w:rPr>
  </w:style>
  <w:style w:type="character" w:customStyle="1" w:styleId="10">
    <w:name w:val="Заголовок 1 Знак"/>
    <w:basedOn w:val="a0"/>
    <w:link w:val="1"/>
    <w:rsid w:val="00796D11"/>
    <w:rPr>
      <w:sz w:val="28"/>
    </w:rPr>
  </w:style>
  <w:style w:type="paragraph" w:styleId="af2">
    <w:name w:val="Normal (Web)"/>
    <w:basedOn w:val="a"/>
    <w:rsid w:val="00D369C7"/>
    <w:pPr>
      <w:spacing w:before="100" w:beforeAutospacing="1" w:after="100" w:afterAutospacing="1"/>
    </w:pPr>
    <w:rPr>
      <w:rFonts w:ascii="Arial Unicode MS" w:eastAsia="Arial Unicode MS" w:hAnsi="Arial Unicode MS" w:cs="Arial Unicode MS"/>
    </w:rPr>
  </w:style>
  <w:style w:type="character" w:customStyle="1" w:styleId="70">
    <w:name w:val="Заголовок 7 Знак"/>
    <w:basedOn w:val="a0"/>
    <w:link w:val="7"/>
    <w:rsid w:val="00F9744C"/>
    <w:rPr>
      <w:b/>
      <w:sz w:val="28"/>
    </w:rPr>
  </w:style>
  <w:style w:type="character" w:customStyle="1" w:styleId="a7">
    <w:name w:val="Текст выноски Знак"/>
    <w:basedOn w:val="a0"/>
    <w:link w:val="a6"/>
    <w:semiHidden/>
    <w:rsid w:val="00F97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61258">
      <w:bodyDiv w:val="1"/>
      <w:marLeft w:val="0"/>
      <w:marRight w:val="0"/>
      <w:marTop w:val="0"/>
      <w:marBottom w:val="0"/>
      <w:divBdr>
        <w:top w:val="none" w:sz="0" w:space="0" w:color="auto"/>
        <w:left w:val="none" w:sz="0" w:space="0" w:color="auto"/>
        <w:bottom w:val="none" w:sz="0" w:space="0" w:color="auto"/>
        <w:right w:val="none" w:sz="0" w:space="0" w:color="auto"/>
      </w:divBdr>
    </w:div>
    <w:div w:id="354960210">
      <w:bodyDiv w:val="1"/>
      <w:marLeft w:val="0"/>
      <w:marRight w:val="0"/>
      <w:marTop w:val="0"/>
      <w:marBottom w:val="0"/>
      <w:divBdr>
        <w:top w:val="none" w:sz="0" w:space="0" w:color="auto"/>
        <w:left w:val="none" w:sz="0" w:space="0" w:color="auto"/>
        <w:bottom w:val="none" w:sz="0" w:space="0" w:color="auto"/>
        <w:right w:val="none" w:sz="0" w:space="0" w:color="auto"/>
      </w:divBdr>
    </w:div>
    <w:div w:id="387267707">
      <w:bodyDiv w:val="1"/>
      <w:marLeft w:val="0"/>
      <w:marRight w:val="0"/>
      <w:marTop w:val="0"/>
      <w:marBottom w:val="0"/>
      <w:divBdr>
        <w:top w:val="none" w:sz="0" w:space="0" w:color="auto"/>
        <w:left w:val="none" w:sz="0" w:space="0" w:color="auto"/>
        <w:bottom w:val="none" w:sz="0" w:space="0" w:color="auto"/>
        <w:right w:val="none" w:sz="0" w:space="0" w:color="auto"/>
      </w:divBdr>
    </w:div>
    <w:div w:id="626355557">
      <w:bodyDiv w:val="1"/>
      <w:marLeft w:val="0"/>
      <w:marRight w:val="0"/>
      <w:marTop w:val="0"/>
      <w:marBottom w:val="0"/>
      <w:divBdr>
        <w:top w:val="none" w:sz="0" w:space="0" w:color="auto"/>
        <w:left w:val="none" w:sz="0" w:space="0" w:color="auto"/>
        <w:bottom w:val="none" w:sz="0" w:space="0" w:color="auto"/>
        <w:right w:val="none" w:sz="0" w:space="0" w:color="auto"/>
      </w:divBdr>
    </w:div>
    <w:div w:id="788158803">
      <w:bodyDiv w:val="1"/>
      <w:marLeft w:val="0"/>
      <w:marRight w:val="0"/>
      <w:marTop w:val="0"/>
      <w:marBottom w:val="0"/>
      <w:divBdr>
        <w:top w:val="none" w:sz="0" w:space="0" w:color="auto"/>
        <w:left w:val="none" w:sz="0" w:space="0" w:color="auto"/>
        <w:bottom w:val="none" w:sz="0" w:space="0" w:color="auto"/>
        <w:right w:val="none" w:sz="0" w:space="0" w:color="auto"/>
      </w:divBdr>
    </w:div>
    <w:div w:id="1100485372">
      <w:bodyDiv w:val="1"/>
      <w:marLeft w:val="0"/>
      <w:marRight w:val="0"/>
      <w:marTop w:val="0"/>
      <w:marBottom w:val="0"/>
      <w:divBdr>
        <w:top w:val="none" w:sz="0" w:space="0" w:color="auto"/>
        <w:left w:val="none" w:sz="0" w:space="0" w:color="auto"/>
        <w:bottom w:val="none" w:sz="0" w:space="0" w:color="auto"/>
        <w:right w:val="none" w:sz="0" w:space="0" w:color="auto"/>
      </w:divBdr>
    </w:div>
    <w:div w:id="1100637049">
      <w:bodyDiv w:val="1"/>
      <w:marLeft w:val="0"/>
      <w:marRight w:val="0"/>
      <w:marTop w:val="0"/>
      <w:marBottom w:val="0"/>
      <w:divBdr>
        <w:top w:val="none" w:sz="0" w:space="0" w:color="auto"/>
        <w:left w:val="none" w:sz="0" w:space="0" w:color="auto"/>
        <w:bottom w:val="none" w:sz="0" w:space="0" w:color="auto"/>
        <w:right w:val="none" w:sz="0" w:space="0" w:color="auto"/>
      </w:divBdr>
    </w:div>
    <w:div w:id="1111432780">
      <w:bodyDiv w:val="1"/>
      <w:marLeft w:val="0"/>
      <w:marRight w:val="0"/>
      <w:marTop w:val="0"/>
      <w:marBottom w:val="0"/>
      <w:divBdr>
        <w:top w:val="none" w:sz="0" w:space="0" w:color="auto"/>
        <w:left w:val="none" w:sz="0" w:space="0" w:color="auto"/>
        <w:bottom w:val="none" w:sz="0" w:space="0" w:color="auto"/>
        <w:right w:val="none" w:sz="0" w:space="0" w:color="auto"/>
      </w:divBdr>
    </w:div>
    <w:div w:id="1117600783">
      <w:bodyDiv w:val="1"/>
      <w:marLeft w:val="0"/>
      <w:marRight w:val="0"/>
      <w:marTop w:val="0"/>
      <w:marBottom w:val="0"/>
      <w:divBdr>
        <w:top w:val="none" w:sz="0" w:space="0" w:color="auto"/>
        <w:left w:val="none" w:sz="0" w:space="0" w:color="auto"/>
        <w:bottom w:val="none" w:sz="0" w:space="0" w:color="auto"/>
        <w:right w:val="none" w:sz="0" w:space="0" w:color="auto"/>
      </w:divBdr>
    </w:div>
    <w:div w:id="1239514238">
      <w:bodyDiv w:val="1"/>
      <w:marLeft w:val="0"/>
      <w:marRight w:val="0"/>
      <w:marTop w:val="0"/>
      <w:marBottom w:val="0"/>
      <w:divBdr>
        <w:top w:val="none" w:sz="0" w:space="0" w:color="auto"/>
        <w:left w:val="none" w:sz="0" w:space="0" w:color="auto"/>
        <w:bottom w:val="none" w:sz="0" w:space="0" w:color="auto"/>
        <w:right w:val="none" w:sz="0" w:space="0" w:color="auto"/>
      </w:divBdr>
    </w:div>
    <w:div w:id="1407605959">
      <w:bodyDiv w:val="1"/>
      <w:marLeft w:val="0"/>
      <w:marRight w:val="0"/>
      <w:marTop w:val="0"/>
      <w:marBottom w:val="0"/>
      <w:divBdr>
        <w:top w:val="none" w:sz="0" w:space="0" w:color="auto"/>
        <w:left w:val="none" w:sz="0" w:space="0" w:color="auto"/>
        <w:bottom w:val="none" w:sz="0" w:space="0" w:color="auto"/>
        <w:right w:val="none" w:sz="0" w:space="0" w:color="auto"/>
      </w:divBdr>
    </w:div>
    <w:div w:id="1449472889">
      <w:bodyDiv w:val="1"/>
      <w:marLeft w:val="0"/>
      <w:marRight w:val="0"/>
      <w:marTop w:val="0"/>
      <w:marBottom w:val="0"/>
      <w:divBdr>
        <w:top w:val="none" w:sz="0" w:space="0" w:color="auto"/>
        <w:left w:val="none" w:sz="0" w:space="0" w:color="auto"/>
        <w:bottom w:val="none" w:sz="0" w:space="0" w:color="auto"/>
        <w:right w:val="none" w:sz="0" w:space="0" w:color="auto"/>
      </w:divBdr>
    </w:div>
    <w:div w:id="1450200437">
      <w:bodyDiv w:val="1"/>
      <w:marLeft w:val="0"/>
      <w:marRight w:val="0"/>
      <w:marTop w:val="0"/>
      <w:marBottom w:val="0"/>
      <w:divBdr>
        <w:top w:val="none" w:sz="0" w:space="0" w:color="auto"/>
        <w:left w:val="none" w:sz="0" w:space="0" w:color="auto"/>
        <w:bottom w:val="none" w:sz="0" w:space="0" w:color="auto"/>
        <w:right w:val="none" w:sz="0" w:space="0" w:color="auto"/>
      </w:divBdr>
    </w:div>
    <w:div w:id="1623656412">
      <w:bodyDiv w:val="1"/>
      <w:marLeft w:val="0"/>
      <w:marRight w:val="0"/>
      <w:marTop w:val="0"/>
      <w:marBottom w:val="0"/>
      <w:divBdr>
        <w:top w:val="none" w:sz="0" w:space="0" w:color="auto"/>
        <w:left w:val="none" w:sz="0" w:space="0" w:color="auto"/>
        <w:bottom w:val="none" w:sz="0" w:space="0" w:color="auto"/>
        <w:right w:val="none" w:sz="0" w:space="0" w:color="auto"/>
      </w:divBdr>
    </w:div>
    <w:div w:id="1700738642">
      <w:bodyDiv w:val="1"/>
      <w:marLeft w:val="0"/>
      <w:marRight w:val="0"/>
      <w:marTop w:val="0"/>
      <w:marBottom w:val="0"/>
      <w:divBdr>
        <w:top w:val="none" w:sz="0" w:space="0" w:color="auto"/>
        <w:left w:val="none" w:sz="0" w:space="0" w:color="auto"/>
        <w:bottom w:val="none" w:sz="0" w:space="0" w:color="auto"/>
        <w:right w:val="none" w:sz="0" w:space="0" w:color="auto"/>
      </w:divBdr>
    </w:div>
    <w:div w:id="1936327778">
      <w:bodyDiv w:val="1"/>
      <w:marLeft w:val="0"/>
      <w:marRight w:val="0"/>
      <w:marTop w:val="0"/>
      <w:marBottom w:val="0"/>
      <w:divBdr>
        <w:top w:val="none" w:sz="0" w:space="0" w:color="auto"/>
        <w:left w:val="none" w:sz="0" w:space="0" w:color="auto"/>
        <w:bottom w:val="none" w:sz="0" w:space="0" w:color="auto"/>
        <w:right w:val="none" w:sz="0" w:space="0" w:color="auto"/>
      </w:divBdr>
    </w:div>
    <w:div w:id="194191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A074-B73B-4846-A4AC-ADF84B93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26</Pages>
  <Words>10884</Words>
  <Characters>62042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72781</CharactersWithSpaces>
  <SharedDoc>false</SharedDoc>
  <HLinks>
    <vt:vector size="18" baseType="variant">
      <vt:variant>
        <vt:i4>2031617</vt:i4>
      </vt:variant>
      <vt:variant>
        <vt:i4>6</vt:i4>
      </vt:variant>
      <vt:variant>
        <vt:i4>0</vt:i4>
      </vt:variant>
      <vt:variant>
        <vt:i4>5</vt:i4>
      </vt:variant>
      <vt:variant>
        <vt:lpwstr>http://www.kovernino.ru/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190</cp:revision>
  <cp:lastPrinted>2025-04-08T11:40:00Z</cp:lastPrinted>
  <dcterms:created xsi:type="dcterms:W3CDTF">2025-02-27T06:46:00Z</dcterms:created>
  <dcterms:modified xsi:type="dcterms:W3CDTF">2026-03-24T06:06:00Z</dcterms:modified>
</cp:coreProperties>
</file>